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2B15062" w14:textId="61CCC431" w:rsidR="00316160" w:rsidRPr="00316160" w:rsidRDefault="00316160" w:rsidP="00316160">
      <w:pPr>
        <w:spacing w:line="360" w:lineRule="auto"/>
        <w:jc w:val="both"/>
        <w:rPr>
          <w:rFonts w:ascii="Times New Roman" w:hAnsi="Times New Roman"/>
          <w:b/>
          <w:bCs/>
          <w:sz w:val="24"/>
          <w:szCs w:val="24"/>
          <w:u w:val="single"/>
        </w:rPr>
      </w:pPr>
      <w:r w:rsidRPr="00316160">
        <w:rPr>
          <w:rFonts w:ascii="Times New Roman" w:hAnsi="Times New Roman"/>
          <w:b/>
          <w:bCs/>
          <w:sz w:val="24"/>
          <w:szCs w:val="24"/>
          <w:u w:val="single"/>
        </w:rPr>
        <w:t>Alla Prefettura di</w:t>
      </w:r>
      <w:r w:rsidR="00E72E73">
        <w:rPr>
          <w:rFonts w:ascii="Times New Roman" w:hAnsi="Times New Roman"/>
          <w:b/>
          <w:bCs/>
          <w:sz w:val="24"/>
          <w:szCs w:val="24"/>
          <w:u w:val="single"/>
        </w:rPr>
        <w:t>_________________________</w:t>
      </w:r>
      <w:r w:rsidRPr="00316160">
        <w:rPr>
          <w:rFonts w:ascii="Times New Roman" w:hAnsi="Times New Roman"/>
          <w:b/>
          <w:bCs/>
          <w:sz w:val="24"/>
          <w:szCs w:val="24"/>
          <w:u w:val="single"/>
        </w:rPr>
        <w:t xml:space="preserve"> </w:t>
      </w:r>
    </w:p>
    <w:p w14:paraId="07657F08" w14:textId="7216A67E" w:rsidR="00316160" w:rsidRPr="00216E62" w:rsidRDefault="00316160" w:rsidP="00316160">
      <w:pPr>
        <w:spacing w:line="360" w:lineRule="auto"/>
        <w:jc w:val="both"/>
        <w:rPr>
          <w:rFonts w:ascii="Times New Roman" w:eastAsia="Times New Roman" w:hAnsi="Times New Roman"/>
          <w:sz w:val="24"/>
          <w:szCs w:val="24"/>
          <w:lang w:eastAsia="it-IT"/>
        </w:rPr>
      </w:pPr>
      <w:r w:rsidRPr="00316160">
        <w:rPr>
          <w:rFonts w:ascii="Times New Roman" w:hAnsi="Times New Roman"/>
          <w:b/>
          <w:bCs/>
          <w:sz w:val="24"/>
          <w:szCs w:val="24"/>
        </w:rPr>
        <w:t>Indirizzo:</w:t>
      </w:r>
      <w:r w:rsidRPr="00216E62">
        <w:rPr>
          <w:rFonts w:ascii="Times New Roman" w:hAnsi="Times New Roman"/>
          <w:sz w:val="24"/>
          <w:szCs w:val="24"/>
        </w:rPr>
        <w:t xml:space="preserve"> </w:t>
      </w:r>
      <w:r w:rsidR="00E72E73">
        <w:rPr>
          <w:rFonts w:ascii="Times New Roman" w:hAnsi="Times New Roman"/>
          <w:sz w:val="24"/>
          <w:szCs w:val="24"/>
        </w:rPr>
        <w:t>_______________________</w:t>
      </w:r>
      <w:r w:rsidRPr="00216E62">
        <w:rPr>
          <w:rFonts w:ascii="Times New Roman" w:eastAsia="Times New Roman" w:hAnsi="Times New Roman"/>
          <w:b/>
          <w:bCs/>
          <w:sz w:val="24"/>
          <w:szCs w:val="24"/>
          <w:lang w:eastAsia="it-IT"/>
        </w:rPr>
        <w:t xml:space="preserve"> –</w:t>
      </w:r>
      <w:r w:rsidR="008F322B">
        <w:rPr>
          <w:rFonts w:ascii="Times New Roman" w:eastAsia="Times New Roman" w:hAnsi="Times New Roman"/>
          <w:b/>
          <w:bCs/>
          <w:sz w:val="24"/>
          <w:szCs w:val="24"/>
          <w:lang w:eastAsia="it-IT"/>
        </w:rPr>
        <w:t xml:space="preserve"> </w:t>
      </w:r>
      <w:r w:rsidR="00E72E73">
        <w:rPr>
          <w:rFonts w:ascii="Times New Roman" w:eastAsia="Times New Roman" w:hAnsi="Times New Roman"/>
          <w:b/>
          <w:bCs/>
          <w:sz w:val="24"/>
          <w:szCs w:val="24"/>
          <w:lang w:eastAsia="it-IT"/>
        </w:rPr>
        <w:t>CAP ________________ Città _____________________</w:t>
      </w:r>
      <w:r w:rsidR="008F322B">
        <w:rPr>
          <w:rFonts w:ascii="Times New Roman" w:eastAsia="Times New Roman" w:hAnsi="Times New Roman"/>
          <w:b/>
          <w:bCs/>
          <w:sz w:val="24"/>
          <w:szCs w:val="24"/>
          <w:lang w:eastAsia="it-IT"/>
        </w:rPr>
        <w:t xml:space="preserve"> </w:t>
      </w:r>
    </w:p>
    <w:p w14:paraId="5BC7134F" w14:textId="69FE2449" w:rsidR="00316160" w:rsidRPr="00AF7ABD" w:rsidRDefault="00316160" w:rsidP="00316160">
      <w:pPr>
        <w:spacing w:line="360" w:lineRule="auto"/>
        <w:jc w:val="both"/>
        <w:rPr>
          <w:rFonts w:ascii="Times New Roman" w:eastAsia="Times New Roman" w:hAnsi="Times New Roman"/>
          <w:color w:val="0000FF"/>
          <w:sz w:val="24"/>
          <w:szCs w:val="24"/>
          <w:u w:val="single"/>
          <w:lang w:eastAsia="it-IT"/>
        </w:rPr>
      </w:pPr>
      <w:r w:rsidRPr="00AF7ABD">
        <w:rPr>
          <w:rFonts w:ascii="Times New Roman" w:hAnsi="Times New Roman"/>
          <w:b/>
          <w:bCs/>
          <w:sz w:val="24"/>
          <w:szCs w:val="24"/>
        </w:rPr>
        <w:t>Pec:</w:t>
      </w:r>
      <w:r w:rsidRPr="00AF7ABD">
        <w:rPr>
          <w:rFonts w:ascii="Times New Roman" w:hAnsi="Times New Roman"/>
          <w:sz w:val="24"/>
          <w:szCs w:val="24"/>
        </w:rPr>
        <w:t xml:space="preserve"> </w:t>
      </w:r>
    </w:p>
    <w:p w14:paraId="7F3CA522" w14:textId="77777777" w:rsidR="00316160" w:rsidRPr="00216E62" w:rsidRDefault="00316160" w:rsidP="00316160">
      <w:pPr>
        <w:spacing w:line="360" w:lineRule="auto"/>
        <w:jc w:val="both"/>
        <w:rPr>
          <w:rFonts w:ascii="Times New Roman" w:hAnsi="Times New Roman"/>
          <w:sz w:val="24"/>
          <w:szCs w:val="24"/>
        </w:rPr>
      </w:pPr>
      <w:r w:rsidRPr="00316160">
        <w:rPr>
          <w:rFonts w:ascii="Times New Roman" w:hAnsi="Times New Roman"/>
          <w:b/>
          <w:bCs/>
          <w:sz w:val="24"/>
          <w:szCs w:val="24"/>
        </w:rPr>
        <w:t>Oggetto:</w:t>
      </w:r>
      <w:r w:rsidRPr="00216E62">
        <w:rPr>
          <w:rFonts w:ascii="Times New Roman" w:hAnsi="Times New Roman"/>
          <w:sz w:val="24"/>
          <w:szCs w:val="24"/>
        </w:rPr>
        <w:t xml:space="preserve"> Osservazioni ex art. 18 legge 689/1981</w:t>
      </w:r>
    </w:p>
    <w:p w14:paraId="5498135E" w14:textId="5FB3D762" w:rsidR="00316160" w:rsidRPr="00216E62" w:rsidRDefault="00316160" w:rsidP="00316160">
      <w:pPr>
        <w:spacing w:line="360" w:lineRule="auto"/>
        <w:jc w:val="both"/>
        <w:rPr>
          <w:rFonts w:ascii="Times New Roman" w:hAnsi="Times New Roman"/>
          <w:sz w:val="24"/>
          <w:szCs w:val="24"/>
        </w:rPr>
      </w:pPr>
      <w:r w:rsidRPr="00316160">
        <w:rPr>
          <w:rFonts w:ascii="Times New Roman" w:hAnsi="Times New Roman"/>
          <w:b/>
          <w:bCs/>
          <w:sz w:val="24"/>
          <w:szCs w:val="24"/>
        </w:rPr>
        <w:t>Verbale di accertamento n.:</w:t>
      </w:r>
      <w:r w:rsidRPr="00216E62">
        <w:rPr>
          <w:rFonts w:ascii="Times New Roman" w:hAnsi="Times New Roman"/>
          <w:sz w:val="24"/>
          <w:szCs w:val="24"/>
        </w:rPr>
        <w:t xml:space="preserve"> </w:t>
      </w:r>
      <w:r w:rsidR="00E72E73">
        <w:rPr>
          <w:rFonts w:ascii="Times New Roman" w:hAnsi="Times New Roman"/>
          <w:sz w:val="24"/>
          <w:szCs w:val="24"/>
        </w:rPr>
        <w:t>__________________________________________</w:t>
      </w:r>
      <w:r w:rsidRPr="00216E62">
        <w:rPr>
          <w:rFonts w:ascii="Times New Roman" w:hAnsi="Times New Roman"/>
          <w:sz w:val="24"/>
          <w:szCs w:val="24"/>
        </w:rPr>
        <w:t xml:space="preserve"> </w:t>
      </w:r>
    </w:p>
    <w:p w14:paraId="692BED77" w14:textId="54A1C7BF" w:rsidR="00316160" w:rsidRPr="00216E62" w:rsidRDefault="00316160" w:rsidP="00316160">
      <w:pPr>
        <w:spacing w:line="360" w:lineRule="auto"/>
        <w:jc w:val="both"/>
        <w:rPr>
          <w:rFonts w:ascii="Times New Roman" w:hAnsi="Times New Roman"/>
          <w:sz w:val="24"/>
          <w:szCs w:val="24"/>
        </w:rPr>
      </w:pPr>
      <w:r w:rsidRPr="00316160">
        <w:rPr>
          <w:rFonts w:ascii="Times New Roman" w:hAnsi="Times New Roman"/>
          <w:b/>
          <w:bCs/>
          <w:sz w:val="24"/>
          <w:szCs w:val="24"/>
        </w:rPr>
        <w:t>Autorità:</w:t>
      </w:r>
      <w:r w:rsidRPr="00216E62">
        <w:rPr>
          <w:rFonts w:ascii="Times New Roman" w:hAnsi="Times New Roman"/>
          <w:sz w:val="24"/>
          <w:szCs w:val="24"/>
        </w:rPr>
        <w:t xml:space="preserve"> </w:t>
      </w:r>
      <w:r w:rsidR="00E72E73">
        <w:rPr>
          <w:rFonts w:ascii="Times New Roman" w:hAnsi="Times New Roman"/>
          <w:sz w:val="24"/>
          <w:szCs w:val="24"/>
        </w:rPr>
        <w:t>_____________________________________________________ [indicare l’autorità che ha redatto il verbale: Polizia di Stato, Polizia Locale, Carabinieri, Guardia di Finanza]</w:t>
      </w:r>
    </w:p>
    <w:p w14:paraId="5541D2C9" w14:textId="1D24ED8E" w:rsidR="00316160" w:rsidRPr="00216E62" w:rsidRDefault="00316160" w:rsidP="00316160">
      <w:pPr>
        <w:spacing w:line="360" w:lineRule="auto"/>
        <w:jc w:val="both"/>
        <w:rPr>
          <w:rFonts w:ascii="Times New Roman" w:hAnsi="Times New Roman"/>
          <w:sz w:val="24"/>
          <w:szCs w:val="24"/>
        </w:rPr>
      </w:pPr>
      <w:r w:rsidRPr="00316160">
        <w:rPr>
          <w:rFonts w:ascii="Times New Roman" w:hAnsi="Times New Roman"/>
          <w:b/>
          <w:bCs/>
          <w:sz w:val="24"/>
          <w:szCs w:val="24"/>
        </w:rPr>
        <w:t>Interessato:</w:t>
      </w:r>
      <w:r w:rsidR="00E72E73">
        <w:rPr>
          <w:rFonts w:ascii="Times New Roman" w:hAnsi="Times New Roman"/>
          <w:b/>
          <w:bCs/>
          <w:sz w:val="24"/>
          <w:szCs w:val="24"/>
        </w:rPr>
        <w:t xml:space="preserve"> </w:t>
      </w:r>
      <w:r w:rsidR="00E72E73">
        <w:rPr>
          <w:rFonts w:ascii="Times New Roman" w:hAnsi="Times New Roman"/>
          <w:sz w:val="24"/>
          <w:szCs w:val="24"/>
        </w:rPr>
        <w:t>Nome e cognome _____________________________________________________</w:t>
      </w:r>
      <w:r w:rsidR="008F322B">
        <w:rPr>
          <w:rFonts w:ascii="Times New Roman" w:hAnsi="Times New Roman"/>
          <w:sz w:val="24"/>
          <w:szCs w:val="24"/>
        </w:rPr>
        <w:t>, nat</w:t>
      </w:r>
      <w:r w:rsidR="00E72E73">
        <w:rPr>
          <w:rFonts w:ascii="Times New Roman" w:hAnsi="Times New Roman"/>
          <w:sz w:val="24"/>
          <w:szCs w:val="24"/>
        </w:rPr>
        <w:t>o/</w:t>
      </w:r>
      <w:r w:rsidR="008F322B">
        <w:rPr>
          <w:rFonts w:ascii="Times New Roman" w:hAnsi="Times New Roman"/>
          <w:sz w:val="24"/>
          <w:szCs w:val="24"/>
        </w:rPr>
        <w:t xml:space="preserve">a a </w:t>
      </w:r>
      <w:r w:rsidR="00E72E73">
        <w:rPr>
          <w:rFonts w:ascii="Times New Roman" w:hAnsi="Times New Roman"/>
          <w:sz w:val="24"/>
          <w:szCs w:val="24"/>
        </w:rPr>
        <w:t>_______________________________________________</w:t>
      </w:r>
      <w:r w:rsidR="008F322B">
        <w:rPr>
          <w:rFonts w:ascii="Times New Roman" w:hAnsi="Times New Roman"/>
          <w:sz w:val="24"/>
          <w:szCs w:val="24"/>
        </w:rPr>
        <w:t>il</w:t>
      </w:r>
      <w:r w:rsidR="00E72E73">
        <w:rPr>
          <w:rFonts w:ascii="Times New Roman" w:hAnsi="Times New Roman"/>
          <w:sz w:val="24"/>
          <w:szCs w:val="24"/>
        </w:rPr>
        <w:t xml:space="preserve"> _________________________</w:t>
      </w:r>
      <w:r w:rsidR="008F322B">
        <w:rPr>
          <w:rFonts w:ascii="Times New Roman" w:hAnsi="Times New Roman"/>
          <w:sz w:val="24"/>
          <w:szCs w:val="24"/>
        </w:rPr>
        <w:t xml:space="preserve"> e residente in </w:t>
      </w:r>
      <w:r w:rsidR="00E72E73">
        <w:rPr>
          <w:rFonts w:ascii="Times New Roman" w:hAnsi="Times New Roman"/>
          <w:sz w:val="24"/>
          <w:szCs w:val="24"/>
        </w:rPr>
        <w:t>_____________________________________________________________________</w:t>
      </w:r>
    </w:p>
    <w:p w14:paraId="396FCDAA" w14:textId="287CD56A" w:rsidR="00AF7ABD" w:rsidRPr="00AF7ABD" w:rsidRDefault="00AF7ABD" w:rsidP="00316160">
      <w:pPr>
        <w:spacing w:line="360" w:lineRule="auto"/>
        <w:jc w:val="both"/>
        <w:rPr>
          <w:rFonts w:ascii="Times New Roman" w:hAnsi="Times New Roman"/>
          <w:sz w:val="24"/>
          <w:szCs w:val="24"/>
        </w:rPr>
      </w:pPr>
      <w:r>
        <w:rPr>
          <w:rFonts w:ascii="Times New Roman" w:hAnsi="Times New Roman"/>
          <w:sz w:val="24"/>
          <w:szCs w:val="24"/>
        </w:rPr>
        <w:t>D’ora in avanti detto “ricorrente”</w:t>
      </w:r>
    </w:p>
    <w:p w14:paraId="594039B7" w14:textId="7E526168" w:rsidR="00316160" w:rsidRPr="0034020F" w:rsidRDefault="00316160" w:rsidP="00316160">
      <w:pPr>
        <w:spacing w:line="360" w:lineRule="auto"/>
        <w:jc w:val="both"/>
        <w:rPr>
          <w:rFonts w:ascii="Times New Roman" w:hAnsi="Times New Roman"/>
          <w:sz w:val="24"/>
          <w:szCs w:val="24"/>
        </w:rPr>
      </w:pPr>
      <w:r w:rsidRPr="00316160">
        <w:rPr>
          <w:rFonts w:ascii="Times New Roman" w:hAnsi="Times New Roman"/>
          <w:b/>
          <w:bCs/>
          <w:sz w:val="24"/>
          <w:szCs w:val="24"/>
        </w:rPr>
        <w:t>Codice fiscale:</w:t>
      </w:r>
      <w:r w:rsidR="0034020F">
        <w:rPr>
          <w:rFonts w:ascii="Times New Roman" w:hAnsi="Times New Roman"/>
          <w:sz w:val="24"/>
          <w:szCs w:val="24"/>
        </w:rPr>
        <w:t xml:space="preserve"> </w:t>
      </w:r>
      <w:r w:rsidR="00E72E73">
        <w:rPr>
          <w:rFonts w:ascii="Times New Roman" w:hAnsi="Times New Roman"/>
          <w:sz w:val="24"/>
          <w:szCs w:val="24"/>
        </w:rPr>
        <w:t>________________________________________________</w:t>
      </w:r>
    </w:p>
    <w:p w14:paraId="0FF31360" w14:textId="425FF268" w:rsidR="00316160" w:rsidRPr="00B65993" w:rsidRDefault="00316160" w:rsidP="00316160">
      <w:pPr>
        <w:spacing w:line="360" w:lineRule="auto"/>
        <w:jc w:val="both"/>
        <w:rPr>
          <w:rFonts w:ascii="Times New Roman" w:hAnsi="Times New Roman"/>
          <w:sz w:val="24"/>
          <w:szCs w:val="24"/>
        </w:rPr>
      </w:pPr>
      <w:r w:rsidRPr="00316160">
        <w:rPr>
          <w:rFonts w:ascii="Times New Roman" w:hAnsi="Times New Roman"/>
          <w:b/>
          <w:bCs/>
          <w:sz w:val="24"/>
          <w:szCs w:val="24"/>
        </w:rPr>
        <w:t>Contestazioni:</w:t>
      </w:r>
      <w:r w:rsidR="00E72E73">
        <w:rPr>
          <w:rFonts w:ascii="Times New Roman" w:hAnsi="Times New Roman"/>
          <w:b/>
          <w:bCs/>
          <w:sz w:val="24"/>
          <w:szCs w:val="24"/>
        </w:rPr>
        <w:t xml:space="preserve"> </w:t>
      </w:r>
      <w:r w:rsidR="00E72E73">
        <w:rPr>
          <w:rFonts w:ascii="Times New Roman" w:hAnsi="Times New Roman"/>
          <w:sz w:val="24"/>
          <w:szCs w:val="24"/>
        </w:rPr>
        <w:t xml:space="preserve">Violazione dell’obbligo di chiusura al pubblico degli esercizi commerciali di somministrazione di alimenti e bevande quali bar, ristoranti, pub e simili. </w:t>
      </w:r>
      <w:r>
        <w:rPr>
          <w:rFonts w:ascii="Times New Roman" w:hAnsi="Times New Roman"/>
          <w:sz w:val="24"/>
          <w:szCs w:val="24"/>
        </w:rPr>
        <w:t xml:space="preserve"> </w:t>
      </w:r>
    </w:p>
    <w:p w14:paraId="7B3B00F2" w14:textId="77777777" w:rsidR="00316160" w:rsidRPr="00216E62" w:rsidRDefault="00316160" w:rsidP="00316160">
      <w:pPr>
        <w:spacing w:line="360" w:lineRule="auto"/>
        <w:jc w:val="center"/>
        <w:rPr>
          <w:rFonts w:ascii="Times New Roman" w:hAnsi="Times New Roman"/>
          <w:sz w:val="24"/>
          <w:szCs w:val="24"/>
        </w:rPr>
      </w:pPr>
      <w:r w:rsidRPr="00216E62">
        <w:rPr>
          <w:rFonts w:ascii="Times New Roman" w:hAnsi="Times New Roman"/>
          <w:sz w:val="24"/>
          <w:szCs w:val="24"/>
        </w:rPr>
        <w:t>*.*.*.*</w:t>
      </w:r>
    </w:p>
    <w:p w14:paraId="4E150C04" w14:textId="0E78C3FC" w:rsidR="00AF7ABD" w:rsidRDefault="00AF7ABD" w:rsidP="00AF7ABD">
      <w:pPr>
        <w:spacing w:line="480" w:lineRule="exact"/>
        <w:jc w:val="both"/>
        <w:rPr>
          <w:rFonts w:ascii="Times New Roman" w:hAnsi="Times New Roman"/>
          <w:sz w:val="24"/>
          <w:szCs w:val="24"/>
        </w:rPr>
      </w:pPr>
      <w:r>
        <w:rPr>
          <w:rFonts w:ascii="Times New Roman" w:hAnsi="Times New Roman"/>
          <w:sz w:val="24"/>
          <w:szCs w:val="24"/>
        </w:rPr>
        <w:t xml:space="preserve">Il ricorrente chiede annullarsi il verbale sopra menzionato e disporsi l’archiviazione del procedimento sanzionatorio. </w:t>
      </w:r>
    </w:p>
    <w:p w14:paraId="4A0341BC" w14:textId="16DDABA2" w:rsidR="00AF7ABD" w:rsidRPr="00AF7ABD" w:rsidRDefault="00AF7ABD" w:rsidP="00AF7ABD">
      <w:pPr>
        <w:spacing w:line="480" w:lineRule="exact"/>
        <w:jc w:val="center"/>
        <w:rPr>
          <w:rFonts w:ascii="Times New Roman" w:hAnsi="Times New Roman"/>
          <w:b/>
          <w:bCs/>
          <w:sz w:val="24"/>
          <w:szCs w:val="24"/>
        </w:rPr>
      </w:pPr>
      <w:r>
        <w:rPr>
          <w:rFonts w:ascii="Times New Roman" w:hAnsi="Times New Roman"/>
          <w:b/>
          <w:bCs/>
          <w:sz w:val="24"/>
          <w:szCs w:val="24"/>
        </w:rPr>
        <w:t>MOTIVI</w:t>
      </w:r>
    </w:p>
    <w:p w14:paraId="187AD19E" w14:textId="4A7DA9E8" w:rsidR="00AF7ABD" w:rsidRPr="004B30D9" w:rsidRDefault="00AF7ABD" w:rsidP="00AF7ABD">
      <w:pPr>
        <w:pStyle w:val="Paragrafoelenco"/>
        <w:numPr>
          <w:ilvl w:val="0"/>
          <w:numId w:val="37"/>
        </w:numPr>
        <w:spacing w:after="0" w:line="480" w:lineRule="exact"/>
        <w:jc w:val="both"/>
        <w:rPr>
          <w:rFonts w:ascii="Times New Roman" w:hAnsi="Times New Roman" w:cs="Times New Roman"/>
          <w:b/>
          <w:bCs/>
          <w:sz w:val="24"/>
          <w:szCs w:val="24"/>
        </w:rPr>
      </w:pPr>
      <w:r w:rsidRPr="004B30D9">
        <w:rPr>
          <w:rFonts w:ascii="Times New Roman" w:hAnsi="Times New Roman" w:cs="Times New Roman"/>
          <w:b/>
          <w:bCs/>
          <w:sz w:val="24"/>
          <w:szCs w:val="24"/>
        </w:rPr>
        <w:t xml:space="preserve">Il DPCM </w:t>
      </w:r>
      <w:r>
        <w:rPr>
          <w:rFonts w:ascii="Times New Roman" w:hAnsi="Times New Roman" w:cs="Times New Roman"/>
          <w:b/>
          <w:bCs/>
          <w:sz w:val="24"/>
          <w:szCs w:val="24"/>
        </w:rPr>
        <w:t>invocato e il decreto-legge sono</w:t>
      </w:r>
      <w:r w:rsidRPr="004B30D9">
        <w:rPr>
          <w:rFonts w:ascii="Times New Roman" w:hAnsi="Times New Roman" w:cs="Times New Roman"/>
          <w:b/>
          <w:bCs/>
          <w:sz w:val="24"/>
          <w:szCs w:val="24"/>
        </w:rPr>
        <w:t xml:space="preserve"> illegittim</w:t>
      </w:r>
      <w:r>
        <w:rPr>
          <w:rFonts w:ascii="Times New Roman" w:hAnsi="Times New Roman" w:cs="Times New Roman"/>
          <w:b/>
          <w:bCs/>
          <w:sz w:val="24"/>
          <w:szCs w:val="24"/>
        </w:rPr>
        <w:t>i</w:t>
      </w:r>
      <w:r w:rsidRPr="004B30D9">
        <w:rPr>
          <w:rFonts w:ascii="Times New Roman" w:hAnsi="Times New Roman" w:cs="Times New Roman"/>
          <w:b/>
          <w:bCs/>
          <w:sz w:val="24"/>
          <w:szCs w:val="24"/>
        </w:rPr>
        <w:t xml:space="preserve"> per violazione degli artt. 1, </w:t>
      </w:r>
      <w:r>
        <w:rPr>
          <w:rFonts w:ascii="Times New Roman" w:hAnsi="Times New Roman" w:cs="Times New Roman"/>
          <w:b/>
          <w:bCs/>
          <w:sz w:val="24"/>
          <w:szCs w:val="24"/>
        </w:rPr>
        <w:t xml:space="preserve">3, </w:t>
      </w:r>
      <w:r w:rsidRPr="004B30D9">
        <w:rPr>
          <w:rFonts w:ascii="Times New Roman" w:hAnsi="Times New Roman" w:cs="Times New Roman"/>
          <w:b/>
          <w:bCs/>
          <w:sz w:val="24"/>
          <w:szCs w:val="24"/>
        </w:rPr>
        <w:t>4, 35, 36, 41, 76, 77 e 97 Cost. nonché degli artt. 10, 11, 12 e 13 del d.lgs. n. 59 del 26.03.2010 e dell’art. 15 della Direttiva 2006/123/CE e viziat</w:t>
      </w:r>
      <w:r>
        <w:rPr>
          <w:rFonts w:ascii="Times New Roman" w:hAnsi="Times New Roman" w:cs="Times New Roman"/>
          <w:b/>
          <w:bCs/>
          <w:sz w:val="24"/>
          <w:szCs w:val="24"/>
        </w:rPr>
        <w:t>i</w:t>
      </w:r>
      <w:r w:rsidRPr="004B30D9">
        <w:rPr>
          <w:rFonts w:ascii="Times New Roman" w:hAnsi="Times New Roman" w:cs="Times New Roman"/>
          <w:b/>
          <w:bCs/>
          <w:sz w:val="24"/>
          <w:szCs w:val="24"/>
        </w:rPr>
        <w:t xml:space="preserve"> per eccesso di potere (difetto di istruttoria e di motivazione, disparità di trattamento, manifesta irragionevolezza) </w:t>
      </w:r>
    </w:p>
    <w:p w14:paraId="23EAA772" w14:textId="77777777" w:rsidR="00AF7ABD" w:rsidRDefault="00AF7ABD" w:rsidP="00AF7ABD">
      <w:pPr>
        <w:spacing w:line="480" w:lineRule="exact"/>
        <w:jc w:val="both"/>
        <w:rPr>
          <w:rFonts w:ascii="Times New Roman" w:hAnsi="Times New Roman"/>
          <w:sz w:val="24"/>
          <w:szCs w:val="24"/>
        </w:rPr>
      </w:pPr>
      <w:r>
        <w:rPr>
          <w:rFonts w:ascii="Times New Roman" w:hAnsi="Times New Roman"/>
          <w:sz w:val="24"/>
          <w:szCs w:val="24"/>
        </w:rPr>
        <w:t xml:space="preserve">Con una serie di norme, in parte amministrative e in parte legislative il governo ha inteso impedire ai ristoratori e ad altre categorie lo svolgimento della loro attività lavorativa. </w:t>
      </w:r>
    </w:p>
    <w:p w14:paraId="028D197A" w14:textId="7A170614" w:rsidR="00AF7ABD" w:rsidRDefault="00AF7ABD" w:rsidP="00AF7ABD">
      <w:pPr>
        <w:spacing w:line="480" w:lineRule="exact"/>
        <w:jc w:val="both"/>
        <w:rPr>
          <w:rFonts w:ascii="Times New Roman" w:hAnsi="Times New Roman"/>
          <w:sz w:val="24"/>
          <w:szCs w:val="24"/>
        </w:rPr>
      </w:pPr>
      <w:r>
        <w:rPr>
          <w:rFonts w:ascii="Times New Roman" w:hAnsi="Times New Roman"/>
          <w:sz w:val="24"/>
          <w:szCs w:val="24"/>
        </w:rPr>
        <w:t xml:space="preserve">Il primo vizio che è agevole rilevare è la natura discriminatoria delle norme in questione. Infatti, in mancanza di ogni ragionevolezza e senza che si operasse alcun bilanciamento degli interessi, alcuni imprenditori hanno subito il divieto di lavorare mentre altri hanno potuto continuare indisturbati la loro attività lucrando anzi del blocco imposto agli altri. Ad esempio, tutta la filiera della vendita al dettaglio di alimenti e bevande è stata ingiustificatamente avvantaggiata a detrimento di coloro che svolgevano attività di ristorazione. </w:t>
      </w:r>
    </w:p>
    <w:p w14:paraId="0794965B" w14:textId="47E202AC" w:rsidR="00AF7ABD" w:rsidRPr="004B30D9" w:rsidRDefault="00AF7ABD" w:rsidP="00AF7ABD">
      <w:pPr>
        <w:spacing w:line="480" w:lineRule="exact"/>
        <w:jc w:val="both"/>
        <w:rPr>
          <w:rFonts w:ascii="Times New Roman" w:hAnsi="Times New Roman"/>
          <w:sz w:val="24"/>
          <w:szCs w:val="24"/>
        </w:rPr>
      </w:pPr>
      <w:r w:rsidRPr="004B30D9">
        <w:rPr>
          <w:rFonts w:ascii="Times New Roman" w:hAnsi="Times New Roman"/>
          <w:sz w:val="24"/>
          <w:szCs w:val="24"/>
        </w:rPr>
        <w:lastRenderedPageBreak/>
        <w:t>Il principio fondante dell’intera struttura repubblicana è il lavoro che assume una posizione addirittura preminente rispetto agli altri diritti fondamentali essendo menzionato all’art. 1 come elemento sul quale si fonda la Repubblica Italiana. Il lavoro, al di là dell’enunciazione, se si vuole, programmatica, di cui all’art. 1</w:t>
      </w:r>
      <w:r>
        <w:rPr>
          <w:rFonts w:ascii="Times New Roman" w:hAnsi="Times New Roman"/>
          <w:sz w:val="24"/>
          <w:szCs w:val="24"/>
        </w:rPr>
        <w:t>,</w:t>
      </w:r>
      <w:r w:rsidRPr="004B30D9">
        <w:rPr>
          <w:rFonts w:ascii="Times New Roman" w:hAnsi="Times New Roman"/>
          <w:sz w:val="24"/>
          <w:szCs w:val="24"/>
        </w:rPr>
        <w:t xml:space="preserve"> viene declinato come diritto e dovere per il cittadino (art. 4) e si prevede l’obbligo della Repubblica di rendere effettivo tale diritto. Il dovere dello stato di agevolare lo svolgimento di un’attività lavorativa è ulteriormente ribadito all’art. 35 che tutela il lavoro in tutte le sue forme ed applicazioni, poiché il lavoro (art. 36) è l’attività che consente a tutti i cittadini di condurre un’esistenza libera e dignitosa. Una delle forme attraverso le quali si esplica il diritto al lavoro è la libera iniziativa economica privata</w:t>
      </w:r>
      <w:r>
        <w:rPr>
          <w:rFonts w:ascii="Times New Roman" w:hAnsi="Times New Roman"/>
          <w:sz w:val="24"/>
          <w:szCs w:val="24"/>
        </w:rPr>
        <w:t xml:space="preserve"> (art. 41)</w:t>
      </w:r>
      <w:r w:rsidRPr="004B30D9">
        <w:rPr>
          <w:rFonts w:ascii="Times New Roman" w:hAnsi="Times New Roman"/>
          <w:sz w:val="24"/>
          <w:szCs w:val="24"/>
        </w:rPr>
        <w:t xml:space="preserve">. </w:t>
      </w:r>
    </w:p>
    <w:p w14:paraId="6A58CC5D" w14:textId="0DDC56A7" w:rsidR="00AF7ABD" w:rsidRPr="004B30D9" w:rsidRDefault="00AF7ABD" w:rsidP="00AF7ABD">
      <w:pPr>
        <w:spacing w:line="480" w:lineRule="exact"/>
        <w:jc w:val="both"/>
        <w:rPr>
          <w:rFonts w:ascii="Times New Roman" w:hAnsi="Times New Roman"/>
          <w:sz w:val="24"/>
          <w:szCs w:val="24"/>
        </w:rPr>
      </w:pPr>
      <w:r w:rsidRPr="004B30D9">
        <w:rPr>
          <w:rFonts w:ascii="Times New Roman" w:hAnsi="Times New Roman"/>
          <w:sz w:val="24"/>
          <w:szCs w:val="24"/>
        </w:rPr>
        <w:t xml:space="preserve">Ora, il dpcm </w:t>
      </w:r>
      <w:r>
        <w:rPr>
          <w:rFonts w:ascii="Times New Roman" w:hAnsi="Times New Roman"/>
          <w:sz w:val="24"/>
          <w:szCs w:val="24"/>
        </w:rPr>
        <w:t>e i decreti-legge di cui al verbale impugnato</w:t>
      </w:r>
      <w:r w:rsidRPr="004B30D9">
        <w:rPr>
          <w:rFonts w:ascii="Times New Roman" w:hAnsi="Times New Roman"/>
          <w:sz w:val="24"/>
          <w:szCs w:val="24"/>
        </w:rPr>
        <w:t xml:space="preserve"> ha</w:t>
      </w:r>
      <w:r>
        <w:rPr>
          <w:rFonts w:ascii="Times New Roman" w:hAnsi="Times New Roman"/>
          <w:sz w:val="24"/>
          <w:szCs w:val="24"/>
        </w:rPr>
        <w:t>nno</w:t>
      </w:r>
      <w:r w:rsidRPr="004B30D9">
        <w:rPr>
          <w:rFonts w:ascii="Times New Roman" w:hAnsi="Times New Roman"/>
          <w:sz w:val="24"/>
          <w:szCs w:val="24"/>
        </w:rPr>
        <w:t xml:space="preserve"> inteso incidere pesantemente proprio sul diritto al lavoro vietando sostanzialmente a</w:t>
      </w:r>
      <w:r>
        <w:rPr>
          <w:rFonts w:ascii="Times New Roman" w:hAnsi="Times New Roman"/>
          <w:sz w:val="24"/>
          <w:szCs w:val="24"/>
        </w:rPr>
        <w:t xml:space="preserve"> poche </w:t>
      </w:r>
      <w:r w:rsidRPr="004B30D9">
        <w:rPr>
          <w:rFonts w:ascii="Times New Roman" w:hAnsi="Times New Roman"/>
          <w:sz w:val="24"/>
          <w:szCs w:val="24"/>
        </w:rPr>
        <w:t>categori</w:t>
      </w:r>
      <w:r>
        <w:rPr>
          <w:rFonts w:ascii="Times New Roman" w:hAnsi="Times New Roman"/>
          <w:sz w:val="24"/>
          <w:szCs w:val="24"/>
        </w:rPr>
        <w:t>e</w:t>
      </w:r>
      <w:r w:rsidRPr="004B30D9">
        <w:rPr>
          <w:rFonts w:ascii="Times New Roman" w:hAnsi="Times New Roman"/>
          <w:sz w:val="24"/>
          <w:szCs w:val="24"/>
        </w:rPr>
        <w:t xml:space="preserve"> di lavoratori </w:t>
      </w:r>
      <w:r>
        <w:rPr>
          <w:rFonts w:ascii="Times New Roman" w:hAnsi="Times New Roman"/>
          <w:sz w:val="24"/>
          <w:szCs w:val="24"/>
        </w:rPr>
        <w:t xml:space="preserve">lo svolgimento della loro lecita e legittima attività. </w:t>
      </w:r>
    </w:p>
    <w:p w14:paraId="6BA50B89" w14:textId="185AF360" w:rsidR="00AF7ABD" w:rsidRPr="004B30D9" w:rsidRDefault="00AF7ABD" w:rsidP="00AF7ABD">
      <w:pPr>
        <w:spacing w:line="480" w:lineRule="exact"/>
        <w:jc w:val="both"/>
        <w:rPr>
          <w:rFonts w:ascii="Times New Roman" w:hAnsi="Times New Roman"/>
          <w:sz w:val="24"/>
          <w:szCs w:val="24"/>
        </w:rPr>
      </w:pPr>
      <w:r>
        <w:rPr>
          <w:rFonts w:ascii="Times New Roman" w:hAnsi="Times New Roman"/>
          <w:sz w:val="24"/>
          <w:szCs w:val="24"/>
        </w:rPr>
        <w:t>Né u</w:t>
      </w:r>
      <w:r w:rsidRPr="004B30D9">
        <w:rPr>
          <w:rFonts w:ascii="Times New Roman" w:hAnsi="Times New Roman"/>
          <w:sz w:val="24"/>
          <w:szCs w:val="24"/>
        </w:rPr>
        <w:t xml:space="preserve">n atto amministrativo </w:t>
      </w:r>
      <w:r>
        <w:rPr>
          <w:rFonts w:ascii="Times New Roman" w:hAnsi="Times New Roman"/>
          <w:sz w:val="24"/>
          <w:szCs w:val="24"/>
        </w:rPr>
        <w:t>né un decreto-legge possono</w:t>
      </w:r>
      <w:r w:rsidRPr="004B30D9">
        <w:rPr>
          <w:rFonts w:ascii="Times New Roman" w:hAnsi="Times New Roman"/>
          <w:sz w:val="24"/>
          <w:szCs w:val="24"/>
        </w:rPr>
        <w:t xml:space="preserve"> violare i diritti fondamentali stabiliti dalla Costituzione e nemmeno pretendere di regolamentarli in modo tanto restrittivo da annullarne o impedirne l’esercizio. In particolare, secondo il disposto dell’art. 97 Cost. la pubblica amministrazione deve agire nel rispetto del principio di legalità non essendo ammissibile per il potere esecutivo l’adozione di norme in contrasto con le leggi e men che meno con la legge fondamentale rappresentata dalla Carta costituzionale. </w:t>
      </w:r>
    </w:p>
    <w:p w14:paraId="35B87B5C" w14:textId="5892FA77" w:rsidR="00AF7ABD" w:rsidRDefault="00AF7ABD" w:rsidP="00AF7ABD">
      <w:pPr>
        <w:spacing w:line="480" w:lineRule="exact"/>
        <w:jc w:val="both"/>
        <w:rPr>
          <w:rFonts w:ascii="Times New Roman" w:hAnsi="Times New Roman"/>
          <w:sz w:val="24"/>
          <w:szCs w:val="24"/>
        </w:rPr>
      </w:pPr>
      <w:r w:rsidRPr="004B30D9">
        <w:rPr>
          <w:rFonts w:ascii="Times New Roman" w:hAnsi="Times New Roman"/>
          <w:sz w:val="24"/>
          <w:szCs w:val="24"/>
        </w:rPr>
        <w:t xml:space="preserve">Nella misura in cui, inoltre, il Presidente del Consiglio dei ministri ha inteso svolgere, con il citato decreto e con gli altri analoghi provvedimenti che l’hanno preceduto, un’attività sostanzialmente legislativa, appare manifesta la violazione degli artt. 76 e 77 della Costituzione che limitano la delega di attività legislativa mediante due principi. Anzitutto quello della necessità di una legge-delega, legge che nel caso di specie non vi è, giacché la delega di funzioni legislative al Presidente del Consiglio dei ministri è avvenuta mediante </w:t>
      </w:r>
      <w:r>
        <w:rPr>
          <w:rFonts w:ascii="Times New Roman" w:hAnsi="Times New Roman"/>
          <w:sz w:val="24"/>
          <w:szCs w:val="24"/>
        </w:rPr>
        <w:t xml:space="preserve">una serie di decreti-legge. </w:t>
      </w:r>
    </w:p>
    <w:p w14:paraId="0161442E" w14:textId="77777777" w:rsidR="00AF7ABD" w:rsidRPr="004B30D9" w:rsidRDefault="00AF7ABD" w:rsidP="00AF7ABD">
      <w:pPr>
        <w:spacing w:line="480" w:lineRule="exact"/>
        <w:jc w:val="both"/>
        <w:rPr>
          <w:rFonts w:ascii="Times New Roman" w:hAnsi="Times New Roman"/>
          <w:sz w:val="24"/>
          <w:szCs w:val="24"/>
        </w:rPr>
      </w:pPr>
      <w:r w:rsidRPr="004B30D9">
        <w:rPr>
          <w:rFonts w:ascii="Times New Roman" w:hAnsi="Times New Roman"/>
          <w:sz w:val="24"/>
          <w:szCs w:val="24"/>
        </w:rPr>
        <w:t xml:space="preserve">L’art. 76 Cost. non permette che il governo deleghi sostanzialmente sé stesso ad adottare norme di legge mediante un decreto-legge, essendo necessario a tal fine il vaglio parlamentare mediante l’approvazione di una legge-delega. </w:t>
      </w:r>
    </w:p>
    <w:p w14:paraId="0B813E54" w14:textId="77777777" w:rsidR="00AF7ABD" w:rsidRPr="004B30D9" w:rsidRDefault="00AF7ABD" w:rsidP="00AF7ABD">
      <w:pPr>
        <w:spacing w:line="480" w:lineRule="exact"/>
        <w:jc w:val="both"/>
        <w:rPr>
          <w:rFonts w:ascii="Times New Roman" w:hAnsi="Times New Roman"/>
          <w:sz w:val="24"/>
          <w:szCs w:val="24"/>
        </w:rPr>
      </w:pPr>
      <w:r w:rsidRPr="004B30D9">
        <w:rPr>
          <w:rFonts w:ascii="Times New Roman" w:hAnsi="Times New Roman"/>
          <w:sz w:val="24"/>
          <w:szCs w:val="24"/>
        </w:rPr>
        <w:lastRenderedPageBreak/>
        <w:t xml:space="preserve">Men che meno, in secondo luogo, il governo stesso o il parlamento, possono delegare l’esercizio di funzioni legislative al solo Presidente del Consiglio, atteso che la delega dell’attività legislativa avviene sempre in favore di un organo collegiale, ossia l’intero governo. Ciò perché l’adozione di norme di legge deve essere sempre accompagnata dalla garanzia rappresentata dall’adozione ed approvazione collegiale delle norme in questione che non possono mai essere rimesse alla discrezionalità di un organo monocratico quale il Presidente del Consiglio. </w:t>
      </w:r>
    </w:p>
    <w:p w14:paraId="7840D708" w14:textId="77777777" w:rsidR="00AF7ABD" w:rsidRPr="004B30D9" w:rsidRDefault="00AF7ABD" w:rsidP="00AF7ABD">
      <w:pPr>
        <w:spacing w:line="480" w:lineRule="exact"/>
        <w:jc w:val="both"/>
        <w:rPr>
          <w:rFonts w:ascii="Times New Roman" w:hAnsi="Times New Roman"/>
          <w:sz w:val="24"/>
          <w:szCs w:val="24"/>
        </w:rPr>
      </w:pPr>
      <w:r w:rsidRPr="004B30D9">
        <w:rPr>
          <w:rFonts w:ascii="Times New Roman" w:hAnsi="Times New Roman"/>
          <w:sz w:val="24"/>
          <w:szCs w:val="24"/>
        </w:rPr>
        <w:t xml:space="preserve">E’ appena il caso di rilevare che la Costituzione Italiana non conosce lo stato di emergenza, essendo solo prevista la deliberazione dello stato di guerra da parte delle camere ai sensi dell’art. 78. </w:t>
      </w:r>
    </w:p>
    <w:p w14:paraId="6A86544A" w14:textId="62F9047B" w:rsidR="00AF7ABD" w:rsidRPr="004B30D9" w:rsidRDefault="00AF7ABD" w:rsidP="00AF7ABD">
      <w:pPr>
        <w:spacing w:line="480" w:lineRule="exact"/>
        <w:jc w:val="both"/>
        <w:rPr>
          <w:rFonts w:ascii="Times New Roman" w:hAnsi="Times New Roman"/>
          <w:sz w:val="24"/>
          <w:szCs w:val="24"/>
        </w:rPr>
      </w:pPr>
      <w:r w:rsidRPr="004B30D9">
        <w:rPr>
          <w:rFonts w:ascii="Times New Roman" w:hAnsi="Times New Roman"/>
          <w:sz w:val="24"/>
          <w:szCs w:val="24"/>
        </w:rPr>
        <w:t>Escluso che il dpcm possa avere valenza normativa, poiché in tal caso si tratterebbe di un atto non già semplicemente illegittimo, ma eversivo della legalità costituzionale con la conseguente commissione del reato di cui all’art. 283 c.p. (attentato alla Costituzione) già denunciato in molte sedi, resta l’ipotesi che si tratti di un atto amministrativo</w:t>
      </w:r>
      <w:r>
        <w:rPr>
          <w:rFonts w:ascii="Times New Roman" w:hAnsi="Times New Roman"/>
          <w:sz w:val="24"/>
          <w:szCs w:val="24"/>
        </w:rPr>
        <w:t xml:space="preserve"> </w:t>
      </w:r>
      <w:r w:rsidRPr="004B30D9">
        <w:rPr>
          <w:rFonts w:ascii="Times New Roman" w:hAnsi="Times New Roman"/>
          <w:sz w:val="24"/>
          <w:szCs w:val="24"/>
        </w:rPr>
        <w:t>illegittim</w:t>
      </w:r>
      <w:r>
        <w:rPr>
          <w:rFonts w:ascii="Times New Roman" w:hAnsi="Times New Roman"/>
          <w:sz w:val="24"/>
          <w:szCs w:val="24"/>
        </w:rPr>
        <w:t>o</w:t>
      </w:r>
      <w:r w:rsidRPr="004B30D9">
        <w:rPr>
          <w:rFonts w:ascii="Times New Roman" w:hAnsi="Times New Roman"/>
          <w:sz w:val="24"/>
          <w:szCs w:val="24"/>
        </w:rPr>
        <w:t xml:space="preserve"> per violazione di legge. </w:t>
      </w:r>
    </w:p>
    <w:p w14:paraId="3E5C7F36" w14:textId="43C414D4" w:rsidR="00AF7ABD" w:rsidRPr="004B30D9" w:rsidRDefault="00AF7ABD" w:rsidP="00AF7ABD">
      <w:pPr>
        <w:spacing w:line="480" w:lineRule="exact"/>
        <w:jc w:val="both"/>
        <w:rPr>
          <w:rFonts w:ascii="Times New Roman" w:hAnsi="Times New Roman"/>
          <w:sz w:val="24"/>
          <w:szCs w:val="24"/>
        </w:rPr>
      </w:pPr>
      <w:r w:rsidRPr="004B30D9">
        <w:rPr>
          <w:rFonts w:ascii="Times New Roman" w:hAnsi="Times New Roman"/>
          <w:sz w:val="24"/>
          <w:szCs w:val="24"/>
        </w:rPr>
        <w:t xml:space="preserve">E non è solo la Costituzione ad essere stata violata, ma anche la legge fondamentale che disciplina l’attività di prestazione di servizi (tra i quali rientra anche la ristorazione) e cioè il d.lgs. n. 56 del 26 marzo 2010 le cui disposizioni sono state </w:t>
      </w:r>
      <w:r>
        <w:rPr>
          <w:rFonts w:ascii="Times New Roman" w:hAnsi="Times New Roman"/>
          <w:sz w:val="24"/>
          <w:szCs w:val="24"/>
        </w:rPr>
        <w:t xml:space="preserve">disattese </w:t>
      </w:r>
      <w:r w:rsidRPr="004B30D9">
        <w:rPr>
          <w:rFonts w:ascii="Times New Roman" w:hAnsi="Times New Roman"/>
          <w:sz w:val="24"/>
          <w:szCs w:val="24"/>
        </w:rPr>
        <w:t xml:space="preserve">dal dpcm. </w:t>
      </w:r>
    </w:p>
    <w:p w14:paraId="7D891CC5" w14:textId="33EE5106" w:rsidR="00AF7ABD" w:rsidRPr="004B30D9" w:rsidRDefault="00AF7ABD" w:rsidP="00AF7ABD">
      <w:pPr>
        <w:spacing w:line="480" w:lineRule="exact"/>
        <w:jc w:val="both"/>
        <w:rPr>
          <w:rFonts w:ascii="Times New Roman" w:hAnsi="Times New Roman"/>
          <w:sz w:val="24"/>
          <w:szCs w:val="24"/>
        </w:rPr>
      </w:pPr>
      <w:r w:rsidRPr="004B30D9">
        <w:rPr>
          <w:rFonts w:ascii="Times New Roman" w:hAnsi="Times New Roman"/>
          <w:sz w:val="24"/>
          <w:szCs w:val="24"/>
        </w:rPr>
        <w:t>In particolare, ai sensi dell’art. 12, comma 1, lett. a) del d.lg</w:t>
      </w:r>
      <w:r>
        <w:rPr>
          <w:rFonts w:ascii="Times New Roman" w:hAnsi="Times New Roman"/>
          <w:sz w:val="24"/>
          <w:szCs w:val="24"/>
        </w:rPr>
        <w:t>s</w:t>
      </w:r>
      <w:r w:rsidRPr="004B30D9">
        <w:rPr>
          <w:rFonts w:ascii="Times New Roman" w:hAnsi="Times New Roman"/>
          <w:sz w:val="24"/>
          <w:szCs w:val="24"/>
        </w:rPr>
        <w:t>. 59/2010</w:t>
      </w:r>
      <w:r>
        <w:rPr>
          <w:rFonts w:ascii="Times New Roman" w:hAnsi="Times New Roman"/>
          <w:sz w:val="24"/>
          <w:szCs w:val="24"/>
        </w:rPr>
        <w:t>,</w:t>
      </w:r>
      <w:r w:rsidRPr="004B30D9">
        <w:rPr>
          <w:rFonts w:ascii="Times New Roman" w:hAnsi="Times New Roman"/>
          <w:sz w:val="24"/>
          <w:szCs w:val="24"/>
        </w:rPr>
        <w:t xml:space="preserve"> le restrizioni quantitative all’esercizio dell’attività di prestazione dei servizi sono subordinate alla previa notifica alla Commissione europea secondo il disposto dell’art. 13. </w:t>
      </w:r>
      <w:r>
        <w:rPr>
          <w:rFonts w:ascii="Times New Roman" w:hAnsi="Times New Roman"/>
          <w:sz w:val="24"/>
          <w:szCs w:val="24"/>
        </w:rPr>
        <w:t xml:space="preserve">Né i vari </w:t>
      </w:r>
      <w:r w:rsidRPr="004B30D9">
        <w:rPr>
          <w:rFonts w:ascii="Times New Roman" w:hAnsi="Times New Roman"/>
          <w:sz w:val="24"/>
          <w:szCs w:val="24"/>
        </w:rPr>
        <w:t xml:space="preserve">dpcm </w:t>
      </w:r>
      <w:r>
        <w:rPr>
          <w:rFonts w:ascii="Times New Roman" w:hAnsi="Times New Roman"/>
          <w:sz w:val="24"/>
          <w:szCs w:val="24"/>
        </w:rPr>
        <w:t xml:space="preserve">né i decreti-legge emergenziali </w:t>
      </w:r>
      <w:r w:rsidRPr="004B30D9">
        <w:rPr>
          <w:rFonts w:ascii="Times New Roman" w:hAnsi="Times New Roman"/>
          <w:sz w:val="24"/>
          <w:szCs w:val="24"/>
        </w:rPr>
        <w:t>risulta</w:t>
      </w:r>
      <w:r>
        <w:rPr>
          <w:rFonts w:ascii="Times New Roman" w:hAnsi="Times New Roman"/>
          <w:sz w:val="24"/>
          <w:szCs w:val="24"/>
        </w:rPr>
        <w:t>no</w:t>
      </w:r>
      <w:r w:rsidRPr="004B30D9">
        <w:rPr>
          <w:rFonts w:ascii="Times New Roman" w:hAnsi="Times New Roman"/>
          <w:sz w:val="24"/>
          <w:szCs w:val="24"/>
        </w:rPr>
        <w:t xml:space="preserve"> essere stat</w:t>
      </w:r>
      <w:r>
        <w:rPr>
          <w:rFonts w:ascii="Times New Roman" w:hAnsi="Times New Roman"/>
          <w:sz w:val="24"/>
          <w:szCs w:val="24"/>
        </w:rPr>
        <w:t>i</w:t>
      </w:r>
      <w:r w:rsidRPr="004B30D9">
        <w:rPr>
          <w:rFonts w:ascii="Times New Roman" w:hAnsi="Times New Roman"/>
          <w:sz w:val="24"/>
          <w:szCs w:val="24"/>
        </w:rPr>
        <w:t xml:space="preserve"> notificat</w:t>
      </w:r>
      <w:r>
        <w:rPr>
          <w:rFonts w:ascii="Times New Roman" w:hAnsi="Times New Roman"/>
          <w:sz w:val="24"/>
          <w:szCs w:val="24"/>
        </w:rPr>
        <w:t>i</w:t>
      </w:r>
      <w:r w:rsidRPr="004B30D9">
        <w:rPr>
          <w:rFonts w:ascii="Times New Roman" w:hAnsi="Times New Roman"/>
          <w:sz w:val="24"/>
          <w:szCs w:val="24"/>
        </w:rPr>
        <w:t xml:space="preserve"> alla Commissione nella parte in cui introduc</w:t>
      </w:r>
      <w:r>
        <w:rPr>
          <w:rFonts w:ascii="Times New Roman" w:hAnsi="Times New Roman"/>
          <w:sz w:val="24"/>
          <w:szCs w:val="24"/>
        </w:rPr>
        <w:t>ono</w:t>
      </w:r>
      <w:r w:rsidRPr="004B30D9">
        <w:rPr>
          <w:rFonts w:ascii="Times New Roman" w:hAnsi="Times New Roman"/>
          <w:sz w:val="24"/>
          <w:szCs w:val="24"/>
        </w:rPr>
        <w:t xml:space="preserve"> limitazion</w:t>
      </w:r>
      <w:r>
        <w:rPr>
          <w:rFonts w:ascii="Times New Roman" w:hAnsi="Times New Roman"/>
          <w:sz w:val="24"/>
          <w:szCs w:val="24"/>
        </w:rPr>
        <w:t>i</w:t>
      </w:r>
      <w:r w:rsidRPr="004B30D9">
        <w:rPr>
          <w:rFonts w:ascii="Times New Roman" w:hAnsi="Times New Roman"/>
          <w:sz w:val="24"/>
          <w:szCs w:val="24"/>
        </w:rPr>
        <w:t xml:space="preserve"> quantitativ</w:t>
      </w:r>
      <w:r>
        <w:rPr>
          <w:rFonts w:ascii="Times New Roman" w:hAnsi="Times New Roman"/>
          <w:sz w:val="24"/>
          <w:szCs w:val="24"/>
        </w:rPr>
        <w:t>e</w:t>
      </w:r>
      <w:r w:rsidRPr="004B30D9">
        <w:rPr>
          <w:rFonts w:ascii="Times New Roman" w:hAnsi="Times New Roman"/>
          <w:sz w:val="24"/>
          <w:szCs w:val="24"/>
        </w:rPr>
        <w:t xml:space="preserve"> (orario di apertura </w:t>
      </w:r>
      <w:r>
        <w:rPr>
          <w:rFonts w:ascii="Times New Roman" w:hAnsi="Times New Roman"/>
          <w:sz w:val="24"/>
          <w:szCs w:val="24"/>
        </w:rPr>
        <w:t>e limitazione dell’attività all’asporto e alla consegna a domicilio</w:t>
      </w:r>
      <w:r w:rsidRPr="004B30D9">
        <w:rPr>
          <w:rFonts w:ascii="Times New Roman" w:hAnsi="Times New Roman"/>
          <w:sz w:val="24"/>
          <w:szCs w:val="24"/>
        </w:rPr>
        <w:t xml:space="preserve">) con la </w:t>
      </w:r>
      <w:r>
        <w:rPr>
          <w:rFonts w:ascii="Times New Roman" w:hAnsi="Times New Roman"/>
          <w:sz w:val="24"/>
          <w:szCs w:val="24"/>
        </w:rPr>
        <w:t xml:space="preserve">loro </w:t>
      </w:r>
      <w:r w:rsidRPr="004B30D9">
        <w:rPr>
          <w:rFonts w:ascii="Times New Roman" w:hAnsi="Times New Roman"/>
          <w:sz w:val="24"/>
          <w:szCs w:val="24"/>
        </w:rPr>
        <w:t xml:space="preserve">conseguente inefficacia ai sensi dell’art. 15 della Direttiva 2006/123/CE. Come noto, </w:t>
      </w:r>
      <w:r w:rsidRPr="00AF7ABD">
        <w:rPr>
          <w:rFonts w:ascii="Times New Roman" w:hAnsi="Times New Roman"/>
          <w:b/>
          <w:bCs/>
          <w:sz w:val="24"/>
          <w:szCs w:val="24"/>
          <w:u w:val="single"/>
        </w:rPr>
        <w:t>il comma 7 dell’art. 15 prevede che gli Stati membri notifichino alla Commissione, in fase di progetto, le nuove disposizioni legislative, regolamentari e amministrative che incidano, tra le altre, sulle restrizioni quantitative e che introducano disposizioni discriminatorie e prive del requisito della proporzionalità</w:t>
      </w:r>
      <w:r w:rsidRPr="004B30D9">
        <w:rPr>
          <w:rFonts w:ascii="Times New Roman" w:hAnsi="Times New Roman"/>
          <w:sz w:val="24"/>
          <w:szCs w:val="24"/>
        </w:rPr>
        <w:t>. Nel caso che ne occupa, anche un esame sommario delle disposizioni del dpcm dimostra come ci sia una manifesta discriminazione tra prestatori di servizi con il blocco di alcune attività come quella di ristorazione</w:t>
      </w:r>
      <w:r>
        <w:rPr>
          <w:rFonts w:ascii="Times New Roman" w:hAnsi="Times New Roman"/>
          <w:sz w:val="24"/>
          <w:szCs w:val="24"/>
        </w:rPr>
        <w:t>, delle palestre, dell’organizzazione di matrimoni ed eventi</w:t>
      </w:r>
      <w:r w:rsidRPr="004B30D9">
        <w:rPr>
          <w:rFonts w:ascii="Times New Roman" w:hAnsi="Times New Roman"/>
          <w:sz w:val="24"/>
          <w:szCs w:val="24"/>
        </w:rPr>
        <w:t xml:space="preserve"> e la continuazione di altre come quella di trasporto </w:t>
      </w:r>
      <w:r>
        <w:rPr>
          <w:rFonts w:ascii="Times New Roman" w:hAnsi="Times New Roman"/>
          <w:sz w:val="24"/>
          <w:szCs w:val="24"/>
        </w:rPr>
        <w:t xml:space="preserve">o di commercio al dettaglio di alimenti e bevande </w:t>
      </w:r>
      <w:r w:rsidRPr="004B30D9">
        <w:rPr>
          <w:rFonts w:ascii="Times New Roman" w:hAnsi="Times New Roman"/>
          <w:sz w:val="24"/>
          <w:szCs w:val="24"/>
        </w:rPr>
        <w:t xml:space="preserve">e </w:t>
      </w:r>
      <w:r w:rsidRPr="004B30D9">
        <w:rPr>
          <w:rFonts w:ascii="Times New Roman" w:hAnsi="Times New Roman"/>
          <w:sz w:val="24"/>
          <w:szCs w:val="24"/>
        </w:rPr>
        <w:lastRenderedPageBreak/>
        <w:t>come non vi sia alcuna previsione di proporzionalità. Ai sensi del comma</w:t>
      </w:r>
      <w:r>
        <w:rPr>
          <w:rFonts w:ascii="Times New Roman" w:hAnsi="Times New Roman"/>
          <w:sz w:val="24"/>
          <w:szCs w:val="24"/>
        </w:rPr>
        <w:t xml:space="preserve"> </w:t>
      </w:r>
      <w:r w:rsidRPr="004B30D9">
        <w:rPr>
          <w:rFonts w:ascii="Times New Roman" w:hAnsi="Times New Roman"/>
          <w:sz w:val="24"/>
          <w:szCs w:val="24"/>
        </w:rPr>
        <w:t>3 del citato art. 15</w:t>
      </w:r>
      <w:r>
        <w:rPr>
          <w:rFonts w:ascii="Times New Roman" w:hAnsi="Times New Roman"/>
          <w:sz w:val="24"/>
          <w:szCs w:val="24"/>
        </w:rPr>
        <w:t>,</w:t>
      </w:r>
      <w:r w:rsidRPr="004B30D9">
        <w:rPr>
          <w:rFonts w:ascii="Times New Roman" w:hAnsi="Times New Roman"/>
          <w:sz w:val="24"/>
          <w:szCs w:val="24"/>
        </w:rPr>
        <w:t xml:space="preserve"> le restrizioni che lo stato membro intenda introdurre devono rispettare il principio di proporzionalità e pertanto </w:t>
      </w:r>
      <w:r w:rsidRPr="004B30D9">
        <w:rPr>
          <w:rFonts w:ascii="Times New Roman" w:hAnsi="Times New Roman"/>
          <w:i/>
          <w:iCs/>
          <w:sz w:val="24"/>
          <w:szCs w:val="24"/>
        </w:rPr>
        <w:t>“non deve essere possibile sostituire questi requisiti con altre misure meno restrittive che permettono di conseguire lo stesso risultato”</w:t>
      </w:r>
      <w:r w:rsidRPr="004B30D9">
        <w:rPr>
          <w:rFonts w:ascii="Times New Roman" w:hAnsi="Times New Roman"/>
          <w:sz w:val="24"/>
          <w:szCs w:val="24"/>
        </w:rPr>
        <w:t>.</w:t>
      </w:r>
    </w:p>
    <w:p w14:paraId="1021AFD3" w14:textId="615D1B22" w:rsidR="00AF7ABD" w:rsidRPr="004B30D9" w:rsidRDefault="00AF7ABD" w:rsidP="00AF7ABD">
      <w:pPr>
        <w:spacing w:line="480" w:lineRule="exact"/>
        <w:jc w:val="both"/>
        <w:rPr>
          <w:rFonts w:ascii="Times New Roman" w:hAnsi="Times New Roman"/>
          <w:sz w:val="24"/>
          <w:szCs w:val="24"/>
        </w:rPr>
      </w:pPr>
      <w:r w:rsidRPr="004B30D9">
        <w:rPr>
          <w:rFonts w:ascii="Times New Roman" w:hAnsi="Times New Roman"/>
          <w:sz w:val="24"/>
          <w:szCs w:val="24"/>
        </w:rPr>
        <w:t xml:space="preserve">Sul punto, al di là della manifesta violazione della normativa comunitaria, il dpcm si distingue anche per una </w:t>
      </w:r>
      <w:r w:rsidRPr="00AF7ABD">
        <w:rPr>
          <w:rFonts w:ascii="Times New Roman" w:hAnsi="Times New Roman"/>
          <w:b/>
          <w:bCs/>
          <w:sz w:val="24"/>
          <w:szCs w:val="24"/>
          <w:u w:val="single"/>
        </w:rPr>
        <w:t>totale mancanza di motivazione e di istruttoria</w:t>
      </w:r>
      <w:r w:rsidRPr="004B30D9">
        <w:rPr>
          <w:rFonts w:ascii="Times New Roman" w:hAnsi="Times New Roman"/>
          <w:sz w:val="24"/>
          <w:szCs w:val="24"/>
        </w:rPr>
        <w:t>. Dato, infatti, lo scopo perseguito, ossia quello di limitare o impedire il contagio da Covid-19</w:t>
      </w:r>
      <w:r>
        <w:rPr>
          <w:rFonts w:ascii="Times New Roman" w:hAnsi="Times New Roman"/>
          <w:sz w:val="24"/>
          <w:szCs w:val="24"/>
        </w:rPr>
        <w:t>,</w:t>
      </w:r>
      <w:r w:rsidRPr="004B30D9">
        <w:rPr>
          <w:rFonts w:ascii="Times New Roman" w:hAnsi="Times New Roman"/>
          <w:sz w:val="24"/>
          <w:szCs w:val="24"/>
        </w:rPr>
        <w:t xml:space="preserve"> il Presidente del Consiglio avrebbe dovuto illustrare in motivazione perché la chiusura dei ristoranti sarebbe stata non solo una misura idonea o efficace a tale scopo, ma anche perché questa era l’unica misura possibile senza verificare l’adozione di altre cautele meno restrittive che permettono di raggiungere lo stesso risultato. </w:t>
      </w:r>
    </w:p>
    <w:p w14:paraId="7762E7AC" w14:textId="5A40B308" w:rsidR="00AF7ABD" w:rsidRDefault="00AF7ABD" w:rsidP="00AF7ABD">
      <w:pPr>
        <w:spacing w:line="480" w:lineRule="exact"/>
        <w:jc w:val="both"/>
        <w:rPr>
          <w:rFonts w:ascii="Times New Roman" w:hAnsi="Times New Roman"/>
          <w:sz w:val="24"/>
          <w:szCs w:val="24"/>
        </w:rPr>
      </w:pPr>
      <w:r w:rsidRPr="004B30D9">
        <w:rPr>
          <w:rFonts w:ascii="Times New Roman" w:hAnsi="Times New Roman"/>
          <w:sz w:val="24"/>
          <w:szCs w:val="24"/>
        </w:rPr>
        <w:t xml:space="preserve">Cautele, è bene sottolineare, che già erano state adottate con l’allegato 9 del dpcm del 7.08.2020 nel quale sono minuziosamente elencate le </w:t>
      </w:r>
      <w:r>
        <w:rPr>
          <w:rFonts w:ascii="Times New Roman" w:hAnsi="Times New Roman"/>
          <w:sz w:val="24"/>
          <w:szCs w:val="24"/>
        </w:rPr>
        <w:t xml:space="preserve">misure di sicurezza </w:t>
      </w:r>
      <w:r w:rsidRPr="004B30D9">
        <w:rPr>
          <w:rFonts w:ascii="Times New Roman" w:hAnsi="Times New Roman"/>
          <w:sz w:val="24"/>
          <w:szCs w:val="24"/>
        </w:rPr>
        <w:t xml:space="preserve">da osservarsi nell’esercizio dell’attività di ristorazione. Cautele, è bene osservare, che i ristoratori, tra i quali la società ricorrente, hanno scrupolosamente osservato con notevole spesa. </w:t>
      </w:r>
    </w:p>
    <w:p w14:paraId="7F212D38" w14:textId="4361AE80" w:rsidR="00AF7ABD" w:rsidRPr="004B30D9" w:rsidRDefault="00AF7ABD" w:rsidP="00AF7ABD">
      <w:pPr>
        <w:spacing w:line="480" w:lineRule="exact"/>
        <w:jc w:val="both"/>
        <w:rPr>
          <w:rFonts w:ascii="Times New Roman" w:hAnsi="Times New Roman"/>
          <w:sz w:val="24"/>
          <w:szCs w:val="24"/>
        </w:rPr>
      </w:pPr>
      <w:r>
        <w:rPr>
          <w:rFonts w:ascii="Times New Roman" w:hAnsi="Times New Roman"/>
          <w:sz w:val="24"/>
          <w:szCs w:val="24"/>
        </w:rPr>
        <w:t>In particolare, non vi è alcuna evidenza scientifica circa il collegamento tra la diffusione del contagio e l’apertura dei ristoranti e lo stesso Comitato Tecnico-Scientifico istituito dal Governo non aveva suggerito la chiusura dei ristoranti o di altre attività commerciali come misura idonea allo scopo perseguito.</w:t>
      </w:r>
    </w:p>
    <w:p w14:paraId="285EB044" w14:textId="409B6E93" w:rsidR="00AF7ABD" w:rsidRPr="004B30D9" w:rsidRDefault="00AF7ABD" w:rsidP="00AF7ABD">
      <w:pPr>
        <w:spacing w:line="480" w:lineRule="exact"/>
        <w:jc w:val="both"/>
        <w:rPr>
          <w:rFonts w:ascii="Times New Roman" w:hAnsi="Times New Roman"/>
          <w:sz w:val="24"/>
          <w:szCs w:val="24"/>
        </w:rPr>
      </w:pPr>
      <w:r w:rsidRPr="004B30D9">
        <w:rPr>
          <w:rFonts w:ascii="Times New Roman" w:hAnsi="Times New Roman"/>
          <w:sz w:val="24"/>
          <w:szCs w:val="24"/>
        </w:rPr>
        <w:t xml:space="preserve">Per modificare l’assetto stabilito dal citato </w:t>
      </w:r>
      <w:r>
        <w:rPr>
          <w:rFonts w:ascii="Times New Roman" w:hAnsi="Times New Roman"/>
          <w:sz w:val="24"/>
          <w:szCs w:val="24"/>
        </w:rPr>
        <w:t>all</w:t>
      </w:r>
      <w:r>
        <w:rPr>
          <w:rFonts w:ascii="Times New Roman" w:hAnsi="Times New Roman"/>
          <w:sz w:val="24"/>
          <w:szCs w:val="24"/>
        </w:rPr>
        <w:t>egato</w:t>
      </w:r>
      <w:r w:rsidRPr="004B30D9">
        <w:rPr>
          <w:rFonts w:ascii="Times New Roman" w:hAnsi="Times New Roman"/>
          <w:sz w:val="24"/>
          <w:szCs w:val="24"/>
        </w:rPr>
        <w:t xml:space="preserve"> 9</w:t>
      </w:r>
      <w:r>
        <w:rPr>
          <w:rFonts w:ascii="Times New Roman" w:hAnsi="Times New Roman"/>
          <w:sz w:val="24"/>
          <w:szCs w:val="24"/>
        </w:rPr>
        <w:t>,</w:t>
      </w:r>
      <w:r w:rsidRPr="004B30D9">
        <w:rPr>
          <w:rFonts w:ascii="Times New Roman" w:hAnsi="Times New Roman"/>
          <w:sz w:val="24"/>
          <w:szCs w:val="24"/>
        </w:rPr>
        <w:t xml:space="preserve"> il dpcm avrebbe dovuto motivare specificamente in relazione alla sopravvenuta (rispetto al 7.08.2020) inefficacia delle norme di cautela e di igiene ivi stabilite e, soprattutto, in relazione alla insufficienza di ogni diversa e meno restrittiva disposizione rispetto alla chiusura dei locali </w:t>
      </w:r>
      <w:r>
        <w:rPr>
          <w:rFonts w:ascii="Times New Roman" w:hAnsi="Times New Roman"/>
          <w:sz w:val="24"/>
          <w:szCs w:val="24"/>
        </w:rPr>
        <w:t>con la limitazione della loro attività al solo asporto od alla consegna a domicilio</w:t>
      </w:r>
      <w:r w:rsidRPr="004B30D9">
        <w:rPr>
          <w:rFonts w:ascii="Times New Roman" w:hAnsi="Times New Roman"/>
          <w:sz w:val="24"/>
          <w:szCs w:val="24"/>
        </w:rPr>
        <w:t xml:space="preserve">. </w:t>
      </w:r>
    </w:p>
    <w:p w14:paraId="539CE111" w14:textId="23B53DA3" w:rsidR="00AF7ABD" w:rsidRPr="004B30D9" w:rsidRDefault="00AF7ABD" w:rsidP="00AF7ABD">
      <w:pPr>
        <w:spacing w:line="480" w:lineRule="exact"/>
        <w:jc w:val="both"/>
        <w:rPr>
          <w:rFonts w:ascii="Times New Roman" w:hAnsi="Times New Roman"/>
          <w:sz w:val="24"/>
          <w:szCs w:val="24"/>
        </w:rPr>
      </w:pPr>
      <w:r w:rsidRPr="004B30D9">
        <w:rPr>
          <w:rFonts w:ascii="Times New Roman" w:hAnsi="Times New Roman"/>
          <w:sz w:val="24"/>
          <w:szCs w:val="24"/>
        </w:rPr>
        <w:t xml:space="preserve">Appare evidente come il dpcm sia viziato dalla carenza di ogni e qualsiasi motivazione degna di questo nome e di un’istruttoria valida. E’ opportuno sottolineare che il rapporto n. 19 dell’Istituto Superiore di Sanità non solo indica diverse misure di sicurezza da adottare negli esercizi pubblici di somministrazione, ma non fa cenno dell’efficacia di una possibile chiusura dei ristoranti. Non solo, </w:t>
      </w:r>
      <w:r w:rsidR="00AE04F1">
        <w:rPr>
          <w:rFonts w:ascii="Times New Roman" w:hAnsi="Times New Roman"/>
          <w:sz w:val="24"/>
          <w:szCs w:val="24"/>
        </w:rPr>
        <w:t xml:space="preserve">gli </w:t>
      </w:r>
      <w:r w:rsidRPr="004B30D9">
        <w:rPr>
          <w:rFonts w:ascii="Times New Roman" w:hAnsi="Times New Roman"/>
          <w:sz w:val="24"/>
          <w:szCs w:val="24"/>
        </w:rPr>
        <w:t>studi dell’ISS concernent</w:t>
      </w:r>
      <w:r w:rsidR="00AE04F1">
        <w:rPr>
          <w:rFonts w:ascii="Times New Roman" w:hAnsi="Times New Roman"/>
          <w:sz w:val="24"/>
          <w:szCs w:val="24"/>
        </w:rPr>
        <w:t>i</w:t>
      </w:r>
      <w:r w:rsidRPr="004B30D9">
        <w:rPr>
          <w:rFonts w:ascii="Times New Roman" w:hAnsi="Times New Roman"/>
          <w:sz w:val="24"/>
          <w:szCs w:val="24"/>
        </w:rPr>
        <w:t xml:space="preserve"> i luoghi di contagio assegna</w:t>
      </w:r>
      <w:r w:rsidR="00AE04F1">
        <w:rPr>
          <w:rFonts w:ascii="Times New Roman" w:hAnsi="Times New Roman"/>
          <w:sz w:val="24"/>
          <w:szCs w:val="24"/>
        </w:rPr>
        <w:t>no</w:t>
      </w:r>
      <w:r w:rsidRPr="004B30D9">
        <w:rPr>
          <w:rFonts w:ascii="Times New Roman" w:hAnsi="Times New Roman"/>
          <w:sz w:val="24"/>
          <w:szCs w:val="24"/>
        </w:rPr>
        <w:t xml:space="preserve"> ai ristoranti un ruolo statisticamente </w:t>
      </w:r>
      <w:r w:rsidRPr="004B30D9">
        <w:rPr>
          <w:rFonts w:ascii="Times New Roman" w:hAnsi="Times New Roman"/>
          <w:sz w:val="24"/>
          <w:szCs w:val="24"/>
        </w:rPr>
        <w:lastRenderedPageBreak/>
        <w:t xml:space="preserve">trascurabile nella diffusione del contagio senza, peraltro, alcuna indicazione particolare in merito ad una presunta recrudescenza della diffusione del Covid-19 </w:t>
      </w:r>
      <w:r w:rsidR="00AE04F1">
        <w:rPr>
          <w:rFonts w:ascii="Times New Roman" w:hAnsi="Times New Roman"/>
          <w:sz w:val="24"/>
          <w:szCs w:val="24"/>
        </w:rPr>
        <w:t xml:space="preserve">per </w:t>
      </w:r>
      <w:r w:rsidRPr="004B30D9">
        <w:rPr>
          <w:rFonts w:ascii="Times New Roman" w:hAnsi="Times New Roman"/>
          <w:sz w:val="24"/>
          <w:szCs w:val="24"/>
        </w:rPr>
        <w:t>fasc</w:t>
      </w:r>
      <w:r w:rsidR="00AE04F1">
        <w:rPr>
          <w:rFonts w:ascii="Times New Roman" w:hAnsi="Times New Roman"/>
          <w:sz w:val="24"/>
          <w:szCs w:val="24"/>
        </w:rPr>
        <w:t>e</w:t>
      </w:r>
      <w:r w:rsidRPr="004B30D9">
        <w:rPr>
          <w:rFonts w:ascii="Times New Roman" w:hAnsi="Times New Roman"/>
          <w:sz w:val="24"/>
          <w:szCs w:val="24"/>
        </w:rPr>
        <w:t xml:space="preserve"> orari</w:t>
      </w:r>
      <w:r w:rsidR="00AE04F1">
        <w:rPr>
          <w:rFonts w:ascii="Times New Roman" w:hAnsi="Times New Roman"/>
          <w:sz w:val="24"/>
          <w:szCs w:val="24"/>
        </w:rPr>
        <w:t>e</w:t>
      </w:r>
      <w:r w:rsidRPr="004B30D9">
        <w:rPr>
          <w:rFonts w:ascii="Times New Roman" w:hAnsi="Times New Roman"/>
          <w:sz w:val="24"/>
          <w:szCs w:val="24"/>
        </w:rPr>
        <w:t xml:space="preserve">. </w:t>
      </w:r>
    </w:p>
    <w:p w14:paraId="44732424" w14:textId="50E94E0D" w:rsidR="00AF7ABD" w:rsidRPr="004B30D9" w:rsidRDefault="00AF7ABD" w:rsidP="00AF7ABD">
      <w:pPr>
        <w:spacing w:line="480" w:lineRule="exact"/>
        <w:jc w:val="both"/>
        <w:rPr>
          <w:rFonts w:ascii="Times New Roman" w:hAnsi="Times New Roman"/>
          <w:sz w:val="24"/>
          <w:szCs w:val="24"/>
        </w:rPr>
      </w:pPr>
      <w:r w:rsidRPr="004B30D9">
        <w:rPr>
          <w:rFonts w:ascii="Times New Roman" w:hAnsi="Times New Roman"/>
          <w:sz w:val="24"/>
          <w:szCs w:val="24"/>
        </w:rPr>
        <w:t xml:space="preserve">Ma non basta. Il dpcm tratta in modo ingiustificatamente vessatorio alcune attività tra le quali la ristorazione a beneficio di altre che non subiscono alcuna limitazione. Non è chiaro, ad esempio, perché il settore della vendita al dettaglio non abbia subito sostanziali limitazioni mentre quello della ristorazione </w:t>
      </w:r>
      <w:r w:rsidR="00AE04F1">
        <w:rPr>
          <w:rFonts w:ascii="Times New Roman" w:hAnsi="Times New Roman"/>
          <w:sz w:val="24"/>
          <w:szCs w:val="24"/>
        </w:rPr>
        <w:t xml:space="preserve">o delle palestre </w:t>
      </w:r>
      <w:r w:rsidRPr="004B30D9">
        <w:rPr>
          <w:rFonts w:ascii="Times New Roman" w:hAnsi="Times New Roman"/>
          <w:sz w:val="24"/>
          <w:szCs w:val="24"/>
        </w:rPr>
        <w:t>sì. Ancor meno comprensibile è la ragione per cui la presunta maggiore diffusione del Covid-19 nei ristoranti non si estende</w:t>
      </w:r>
      <w:r w:rsidR="00AE04F1">
        <w:rPr>
          <w:rFonts w:ascii="Times New Roman" w:hAnsi="Times New Roman"/>
          <w:sz w:val="24"/>
          <w:szCs w:val="24"/>
        </w:rPr>
        <w:t xml:space="preserve">rebbe invece </w:t>
      </w:r>
      <w:r w:rsidRPr="004B30D9">
        <w:rPr>
          <w:rFonts w:ascii="Times New Roman" w:hAnsi="Times New Roman"/>
          <w:sz w:val="24"/>
          <w:szCs w:val="24"/>
        </w:rPr>
        <w:t>a</w:t>
      </w:r>
      <w:r w:rsidR="00AE04F1">
        <w:rPr>
          <w:rFonts w:ascii="Times New Roman" w:hAnsi="Times New Roman"/>
          <w:sz w:val="24"/>
          <w:szCs w:val="24"/>
        </w:rPr>
        <w:t xml:space="preserve"> quelli </w:t>
      </w:r>
      <w:r w:rsidRPr="004B30D9">
        <w:rPr>
          <w:rFonts w:ascii="Times New Roman" w:hAnsi="Times New Roman"/>
          <w:sz w:val="24"/>
          <w:szCs w:val="24"/>
        </w:rPr>
        <w:t xml:space="preserve">ubicati sulla rete autostradale, negli ospedali e negli aeroporti. Il provvedimento avrebbe dovuto contenere quanto meno una adeguata motivazione in relazione a detta disparità di trattamento di cui non è dato comprendere la ragione. </w:t>
      </w:r>
    </w:p>
    <w:p w14:paraId="103E4030" w14:textId="10331BB1" w:rsidR="00AF7ABD" w:rsidRPr="004B30D9" w:rsidRDefault="00AF7ABD" w:rsidP="00AF7ABD">
      <w:pPr>
        <w:spacing w:line="480" w:lineRule="exact"/>
        <w:jc w:val="both"/>
        <w:rPr>
          <w:rFonts w:ascii="Times New Roman" w:hAnsi="Times New Roman"/>
          <w:sz w:val="24"/>
          <w:szCs w:val="24"/>
        </w:rPr>
      </w:pPr>
      <w:r w:rsidRPr="004B30D9">
        <w:rPr>
          <w:rFonts w:ascii="Times New Roman" w:hAnsi="Times New Roman"/>
          <w:sz w:val="24"/>
          <w:szCs w:val="24"/>
        </w:rPr>
        <w:t>La mancata motivazione è indice di un agire perplesso dell’amministrazione e dell’adozione a caso di provvedimenti manifestamente irragionevoli quale quello che qui si impugna. Appare evidente come il Presidente del Consiglio, o perché male informato, o perché privato dell’approfondimento che una trattazione collegiale delle problematiche attinenti al Covid-19 avrebbe consentito, adotta provvedimenti a</w:t>
      </w:r>
      <w:r>
        <w:rPr>
          <w:rFonts w:ascii="Times New Roman" w:hAnsi="Times New Roman"/>
          <w:sz w:val="24"/>
          <w:szCs w:val="24"/>
        </w:rPr>
        <w:t>rbitrari</w:t>
      </w:r>
      <w:r w:rsidRPr="004B30D9">
        <w:rPr>
          <w:rFonts w:ascii="Times New Roman" w:hAnsi="Times New Roman"/>
          <w:sz w:val="24"/>
          <w:szCs w:val="24"/>
        </w:rPr>
        <w:t>, totalmente avulsi anche dallo scopo dichiarato</w:t>
      </w:r>
      <w:r w:rsidR="00AE04F1">
        <w:rPr>
          <w:rFonts w:ascii="Times New Roman" w:hAnsi="Times New Roman"/>
          <w:sz w:val="24"/>
          <w:szCs w:val="24"/>
        </w:rPr>
        <w:t xml:space="preserve"> </w:t>
      </w:r>
      <w:r w:rsidRPr="004B30D9">
        <w:rPr>
          <w:rFonts w:ascii="Times New Roman" w:hAnsi="Times New Roman"/>
          <w:sz w:val="24"/>
          <w:szCs w:val="24"/>
        </w:rPr>
        <w:t xml:space="preserve">di limitare la diffusione del virus. </w:t>
      </w:r>
    </w:p>
    <w:p w14:paraId="3F313360" w14:textId="1C6CBDE9" w:rsidR="00AF7ABD" w:rsidRPr="00AE04F1" w:rsidRDefault="00AE04F1" w:rsidP="00AF7ABD">
      <w:pPr>
        <w:pStyle w:val="Paragrafoelenco"/>
        <w:numPr>
          <w:ilvl w:val="0"/>
          <w:numId w:val="37"/>
        </w:numPr>
        <w:spacing w:after="0" w:line="480" w:lineRule="exact"/>
        <w:jc w:val="both"/>
        <w:rPr>
          <w:rStyle w:val="Collegamentoipertestuale"/>
          <w:rFonts w:ascii="Times New Roman" w:hAnsi="Times New Roman" w:cs="Times New Roman"/>
          <w:b/>
          <w:bCs/>
          <w:color w:val="auto"/>
          <w:sz w:val="24"/>
          <w:szCs w:val="24"/>
          <w:u w:val="none"/>
        </w:rPr>
      </w:pPr>
      <w:r>
        <w:rPr>
          <w:rStyle w:val="Collegamentoipertestuale"/>
          <w:rFonts w:ascii="Times New Roman" w:hAnsi="Times New Roman" w:cs="Times New Roman"/>
          <w:b/>
          <w:bCs/>
          <w:color w:val="auto"/>
          <w:sz w:val="24"/>
          <w:szCs w:val="24"/>
          <w:u w:val="none"/>
        </w:rPr>
        <w:t>Stato di necessità - necessaria applicazione dell’art. 4 della legge 689/1981</w:t>
      </w:r>
    </w:p>
    <w:p w14:paraId="1D387784" w14:textId="77777777" w:rsidR="00AE04F1" w:rsidRDefault="00AE04F1" w:rsidP="00AF7ABD">
      <w:pPr>
        <w:spacing w:line="480" w:lineRule="exact"/>
        <w:jc w:val="both"/>
        <w:rPr>
          <w:rStyle w:val="Collegamentoipertestuale"/>
          <w:rFonts w:ascii="Times New Roman" w:hAnsi="Times New Roman"/>
          <w:color w:val="auto"/>
          <w:sz w:val="24"/>
          <w:szCs w:val="24"/>
          <w:u w:val="none"/>
        </w:rPr>
      </w:pPr>
      <w:r>
        <w:rPr>
          <w:rStyle w:val="Collegamentoipertestuale"/>
          <w:rFonts w:ascii="Times New Roman" w:hAnsi="Times New Roman"/>
          <w:color w:val="auto"/>
          <w:sz w:val="24"/>
          <w:szCs w:val="24"/>
          <w:u w:val="none"/>
        </w:rPr>
        <w:t>Il ricorrente subisce ormai da quasi un anno il divieto imposto dal governo di svolgere la propria attività lavorativa. La manifesta inutilità delle misure restrittive è circostanza ormai notoria, in considerazione del fatto che le quarantene e le limitazioni varie non hanno sortito alcun effetto in merito alla diffusione del virus la cui incidenza epidemiologica continua a crescere o diminuire senza alcun collegamento con</w:t>
      </w:r>
      <w:r w:rsidR="00AF7ABD" w:rsidRPr="00AE04F1">
        <w:rPr>
          <w:rStyle w:val="Collegamentoipertestuale"/>
          <w:rFonts w:ascii="Times New Roman" w:hAnsi="Times New Roman"/>
          <w:color w:val="auto"/>
          <w:sz w:val="24"/>
          <w:szCs w:val="24"/>
          <w:u w:val="none"/>
        </w:rPr>
        <w:t xml:space="preserve"> </w:t>
      </w:r>
      <w:r>
        <w:rPr>
          <w:rStyle w:val="Collegamentoipertestuale"/>
          <w:rFonts w:ascii="Times New Roman" w:hAnsi="Times New Roman"/>
          <w:color w:val="auto"/>
          <w:sz w:val="24"/>
          <w:szCs w:val="24"/>
          <w:u w:val="none"/>
        </w:rPr>
        <w:t>le norme varate dall’esecutivo. Il SARS-</w:t>
      </w:r>
      <w:proofErr w:type="spellStart"/>
      <w:r>
        <w:rPr>
          <w:rStyle w:val="Collegamentoipertestuale"/>
          <w:rFonts w:ascii="Times New Roman" w:hAnsi="Times New Roman"/>
          <w:color w:val="auto"/>
          <w:sz w:val="24"/>
          <w:szCs w:val="24"/>
          <w:u w:val="none"/>
        </w:rPr>
        <w:t>Cov</w:t>
      </w:r>
      <w:proofErr w:type="spellEnd"/>
      <w:r>
        <w:rPr>
          <w:rStyle w:val="Collegamentoipertestuale"/>
          <w:rFonts w:ascii="Times New Roman" w:hAnsi="Times New Roman"/>
          <w:color w:val="auto"/>
          <w:sz w:val="24"/>
          <w:szCs w:val="24"/>
          <w:u w:val="none"/>
        </w:rPr>
        <w:t xml:space="preserve"> 2 è un’influenza e come tutte le malattie di questo genere ha un andamento stagionale con una recrudescenza durante i mesi freddi e un rallentamento durante quelli estivi. La curva dei contagi, quindi, non ha nulla a che vedere in senso eziologico con i provvedimenti del governo. </w:t>
      </w:r>
    </w:p>
    <w:p w14:paraId="27906728" w14:textId="47663383" w:rsidR="00AF7ABD" w:rsidRDefault="00AE04F1" w:rsidP="00AF7ABD">
      <w:pPr>
        <w:spacing w:line="480" w:lineRule="exact"/>
        <w:jc w:val="both"/>
        <w:rPr>
          <w:rStyle w:val="Collegamentoipertestuale"/>
          <w:rFonts w:ascii="Times New Roman" w:hAnsi="Times New Roman"/>
          <w:color w:val="auto"/>
          <w:sz w:val="24"/>
          <w:szCs w:val="24"/>
          <w:u w:val="none"/>
        </w:rPr>
      </w:pPr>
      <w:r>
        <w:rPr>
          <w:rStyle w:val="Collegamentoipertestuale"/>
          <w:rFonts w:ascii="Times New Roman" w:hAnsi="Times New Roman"/>
          <w:color w:val="auto"/>
          <w:sz w:val="24"/>
          <w:szCs w:val="24"/>
          <w:u w:val="none"/>
        </w:rPr>
        <w:t>D’altro canto, le statistiche sul SARS-</w:t>
      </w:r>
      <w:proofErr w:type="spellStart"/>
      <w:r>
        <w:rPr>
          <w:rStyle w:val="Collegamentoipertestuale"/>
          <w:rFonts w:ascii="Times New Roman" w:hAnsi="Times New Roman"/>
          <w:color w:val="auto"/>
          <w:sz w:val="24"/>
          <w:szCs w:val="24"/>
          <w:u w:val="none"/>
        </w:rPr>
        <w:t>Cov</w:t>
      </w:r>
      <w:proofErr w:type="spellEnd"/>
      <w:r>
        <w:rPr>
          <w:rStyle w:val="Collegamentoipertestuale"/>
          <w:rFonts w:ascii="Times New Roman" w:hAnsi="Times New Roman"/>
          <w:color w:val="auto"/>
          <w:sz w:val="24"/>
          <w:szCs w:val="24"/>
          <w:u w:val="none"/>
        </w:rPr>
        <w:t xml:space="preserve"> 2 sono affidate alle risultanze di una tecnologia, i tamponi PCR, che alla prova dei fatti si è dimostrata inidonea all’individuazione di soggetti malati o comunque contagiosi. I tamponi restituiscono come risultati una massa enorme di cosiddetti “positivi </w:t>
      </w:r>
      <w:r>
        <w:rPr>
          <w:rStyle w:val="Collegamentoipertestuale"/>
          <w:rFonts w:ascii="Times New Roman" w:hAnsi="Times New Roman"/>
          <w:color w:val="auto"/>
          <w:sz w:val="24"/>
          <w:szCs w:val="24"/>
          <w:u w:val="none"/>
        </w:rPr>
        <w:lastRenderedPageBreak/>
        <w:t xml:space="preserve">asintomatici”, ossia di persone perfettamente sane che vengono poste in quarantena per mere ragioni di cautela senza che vi sia alcuna prova né della effettiva affidabilità predittiva del test PCR né della loro pericolosità per gli altri. Stesso discorso vale per le mascherine, presidio pseudo-sanitario manifestamente inutile sia per la protezione del loro utilizzatore sia delle altre persone come è dimostrato da moltissimi studi scientifici e dalle stesse raccomandazioni dell’OMS che individuano nell’igiene delle mani l’unico vero ed effettivo mezzo di prevenzione del contagio. </w:t>
      </w:r>
    </w:p>
    <w:p w14:paraId="6A53DA5A" w14:textId="5BAEC2BE" w:rsidR="00AE04F1" w:rsidRDefault="00AE04F1" w:rsidP="00AE04F1">
      <w:pPr>
        <w:spacing w:line="480" w:lineRule="exact"/>
        <w:jc w:val="both"/>
        <w:rPr>
          <w:rStyle w:val="Collegamentoipertestuale"/>
          <w:rFonts w:ascii="Times New Roman" w:hAnsi="Times New Roman"/>
          <w:color w:val="auto"/>
          <w:sz w:val="24"/>
          <w:szCs w:val="24"/>
          <w:u w:val="none"/>
        </w:rPr>
      </w:pPr>
      <w:r>
        <w:rPr>
          <w:rStyle w:val="Collegamentoipertestuale"/>
          <w:rFonts w:ascii="Times New Roman" w:hAnsi="Times New Roman"/>
          <w:color w:val="auto"/>
          <w:sz w:val="24"/>
          <w:szCs w:val="24"/>
          <w:u w:val="none"/>
        </w:rPr>
        <w:t>In questo contesto di grande confusione, molte categorie sono state lasciate totalmente sole dalle pubbliche autorità che, dopo averle additate come novelli untori, hanno loro vietato di lavorare disinteressandosi totalmente dei lavoratori, delle loro famiglie, dei loro dipendenti e fornitori. La cassa integrazione viene pagata episodicamente da un sistema al collasso e gli indennizzi o ristori, per il loro ammontare minimo e la loro erogazione casuale ed episodica, non hanno avuto alcuna efficacia al fine di mantenere i lavoratori dei settori bloccati. Ugualmente fallimentare si è rivelata la garanzia dello stato per i prestiti alle imprese, sia per la ritrosia delle banche a prestare denaro a imprenditori la cui attività viene sistematicamente vietata dal governo sia per l’incapacità dei pochi fortunati cui le somme siano state effettivamente erogate di restituire i prestiti ricevuti.</w:t>
      </w:r>
    </w:p>
    <w:p w14:paraId="18A37150" w14:textId="137F1470" w:rsidR="00AE04F1" w:rsidRDefault="00AE04F1" w:rsidP="00AE04F1">
      <w:pPr>
        <w:spacing w:line="480" w:lineRule="exact"/>
        <w:jc w:val="both"/>
        <w:rPr>
          <w:rFonts w:ascii="Times New Roman" w:hAnsi="Times New Roman"/>
          <w:i/>
          <w:iCs/>
          <w:sz w:val="24"/>
          <w:szCs w:val="24"/>
        </w:rPr>
      </w:pPr>
      <w:r>
        <w:rPr>
          <w:rStyle w:val="Collegamentoipertestuale"/>
          <w:rFonts w:ascii="Times New Roman" w:hAnsi="Times New Roman"/>
          <w:color w:val="auto"/>
          <w:sz w:val="24"/>
          <w:szCs w:val="24"/>
          <w:u w:val="none"/>
        </w:rPr>
        <w:t xml:space="preserve">Per questa ragione la riapertura contestata avviene per stato di necessità. Il ricorrente ha nella riapertura del suo locale la sola possibilità per evitare la rovina economica per sé, per la sua famiglia e per i suoi dipendenti. La violazione delle norme contestate, quindi, ammesso che si tratti di norme legittime, è dunque scriminata ai sensi dell’art. 4 della legge 689/1981 che dispone: </w:t>
      </w:r>
      <w:r w:rsidRPr="00AE04F1">
        <w:rPr>
          <w:rStyle w:val="Collegamentoipertestuale"/>
          <w:rFonts w:ascii="Times New Roman" w:hAnsi="Times New Roman"/>
          <w:i/>
          <w:iCs/>
          <w:color w:val="auto"/>
          <w:sz w:val="24"/>
          <w:szCs w:val="24"/>
          <w:u w:val="none"/>
        </w:rPr>
        <w:t>“</w:t>
      </w:r>
      <w:r w:rsidRPr="00AE04F1">
        <w:rPr>
          <w:rFonts w:ascii="Times New Roman" w:hAnsi="Times New Roman"/>
          <w:i/>
          <w:iCs/>
          <w:sz w:val="24"/>
          <w:szCs w:val="24"/>
        </w:rPr>
        <w:t>Non risponde delle violazioni amministrative chi ha commesso il fatto nell'adempimento di un dovere o nell'esercizio di una facoltà legittima ovvero in stato di necessità o di legittima difesa.</w:t>
      </w:r>
      <w:r w:rsidRPr="00AE04F1">
        <w:rPr>
          <w:rFonts w:ascii="Times New Roman" w:hAnsi="Times New Roman"/>
          <w:i/>
          <w:iCs/>
          <w:sz w:val="24"/>
          <w:szCs w:val="24"/>
        </w:rPr>
        <w:t>”</w:t>
      </w:r>
    </w:p>
    <w:p w14:paraId="0D3FD020" w14:textId="554CF768" w:rsidR="00AE04F1" w:rsidRDefault="00AE04F1" w:rsidP="00AE04F1">
      <w:pPr>
        <w:spacing w:line="480" w:lineRule="exact"/>
        <w:jc w:val="both"/>
        <w:rPr>
          <w:rFonts w:ascii="Times New Roman" w:hAnsi="Times New Roman"/>
          <w:sz w:val="24"/>
          <w:szCs w:val="24"/>
        </w:rPr>
      </w:pPr>
      <w:r>
        <w:rPr>
          <w:rFonts w:ascii="Times New Roman" w:hAnsi="Times New Roman"/>
          <w:sz w:val="24"/>
          <w:szCs w:val="24"/>
        </w:rPr>
        <w:t xml:space="preserve">La giurisprudenza è consolidata nel riconoscere l’invocabilità dello stato di necessità ai fini di evitare la punibilità in sede di procedimento per l’applicazione delle sanzioni amministrativi. </w:t>
      </w:r>
    </w:p>
    <w:p w14:paraId="36B5BB85" w14:textId="494BFC2E" w:rsidR="00AE04F1" w:rsidRPr="00EB42E0" w:rsidRDefault="00AE04F1" w:rsidP="00AE04F1">
      <w:pPr>
        <w:spacing w:line="480" w:lineRule="exact"/>
        <w:jc w:val="both"/>
        <w:rPr>
          <w:rFonts w:ascii="Times New Roman" w:hAnsi="Times New Roman"/>
          <w:sz w:val="24"/>
          <w:szCs w:val="24"/>
        </w:rPr>
      </w:pPr>
      <w:r>
        <w:rPr>
          <w:rFonts w:ascii="Times New Roman" w:hAnsi="Times New Roman"/>
          <w:sz w:val="24"/>
          <w:szCs w:val="24"/>
        </w:rPr>
        <w:t xml:space="preserve">Tra molte sentenze citiamo </w:t>
      </w:r>
      <w:r w:rsidRPr="00EB42E0">
        <w:rPr>
          <w:rFonts w:ascii="Times New Roman" w:eastAsia="Times New Roman" w:hAnsi="Times New Roman"/>
          <w:sz w:val="24"/>
          <w:szCs w:val="24"/>
          <w:lang w:eastAsia="it-IT"/>
        </w:rPr>
        <w:t xml:space="preserve">Cass. civ. Sez. VI - 2 </w:t>
      </w:r>
      <w:proofErr w:type="spellStart"/>
      <w:r w:rsidRPr="00EB42E0">
        <w:rPr>
          <w:rFonts w:ascii="Times New Roman" w:eastAsia="Times New Roman" w:hAnsi="Times New Roman"/>
          <w:sz w:val="24"/>
          <w:szCs w:val="24"/>
          <w:lang w:eastAsia="it-IT"/>
        </w:rPr>
        <w:t>Ord</w:t>
      </w:r>
      <w:proofErr w:type="spellEnd"/>
      <w:r w:rsidRPr="00EB42E0">
        <w:rPr>
          <w:rFonts w:ascii="Times New Roman" w:eastAsia="Times New Roman" w:hAnsi="Times New Roman"/>
          <w:sz w:val="24"/>
          <w:szCs w:val="24"/>
          <w:lang w:eastAsia="it-IT"/>
        </w:rPr>
        <w:t>., 17/06/2019, n. 16155</w:t>
      </w:r>
      <w:r>
        <w:rPr>
          <w:rFonts w:ascii="Times New Roman" w:eastAsia="Times New Roman" w:hAnsi="Times New Roman"/>
          <w:sz w:val="24"/>
          <w:szCs w:val="24"/>
          <w:lang w:eastAsia="it-IT"/>
        </w:rPr>
        <w:t xml:space="preserve">: </w:t>
      </w:r>
      <w:r w:rsidRPr="00AE04F1">
        <w:rPr>
          <w:rFonts w:ascii="Times New Roman" w:eastAsia="Times New Roman" w:hAnsi="Times New Roman"/>
          <w:i/>
          <w:iCs/>
          <w:sz w:val="24"/>
          <w:szCs w:val="24"/>
          <w:lang w:eastAsia="it-IT"/>
        </w:rPr>
        <w:t>“</w:t>
      </w:r>
      <w:r w:rsidRPr="00EB42E0">
        <w:rPr>
          <w:rFonts w:ascii="Times New Roman" w:eastAsia="Times New Roman" w:hAnsi="Times New Roman"/>
          <w:i/>
          <w:iCs/>
          <w:sz w:val="24"/>
          <w:szCs w:val="24"/>
          <w:lang w:eastAsia="it-IT"/>
        </w:rPr>
        <w:t>In tema di sanzioni amministrative, l</w:t>
      </w:r>
      <w:r w:rsidRPr="00AE04F1">
        <w:rPr>
          <w:rFonts w:ascii="Times New Roman" w:eastAsia="Times New Roman" w:hAnsi="Times New Roman"/>
          <w:i/>
          <w:iCs/>
          <w:sz w:val="24"/>
          <w:szCs w:val="24"/>
          <w:lang w:eastAsia="it-IT"/>
        </w:rPr>
        <w:t>’</w:t>
      </w:r>
      <w:r w:rsidRPr="00EB42E0">
        <w:rPr>
          <w:rFonts w:ascii="Times New Roman" w:eastAsia="Times New Roman" w:hAnsi="Times New Roman"/>
          <w:i/>
          <w:iCs/>
          <w:sz w:val="24"/>
          <w:szCs w:val="24"/>
          <w:lang w:eastAsia="it-IT"/>
        </w:rPr>
        <w:t>esimente dello stato di necessità di cui all</w:t>
      </w:r>
      <w:r w:rsidRPr="00AE04F1">
        <w:rPr>
          <w:rFonts w:ascii="Times New Roman" w:eastAsia="Times New Roman" w:hAnsi="Times New Roman"/>
          <w:i/>
          <w:iCs/>
          <w:sz w:val="24"/>
          <w:szCs w:val="24"/>
          <w:lang w:eastAsia="it-IT"/>
        </w:rPr>
        <w:t>’</w:t>
      </w:r>
      <w:r w:rsidRPr="00EB42E0">
        <w:rPr>
          <w:rFonts w:ascii="Times New Roman" w:eastAsia="Times New Roman" w:hAnsi="Times New Roman"/>
          <w:i/>
          <w:iCs/>
          <w:sz w:val="24"/>
          <w:szCs w:val="24"/>
          <w:lang w:eastAsia="it-IT"/>
        </w:rPr>
        <w:t xml:space="preserve">art. </w:t>
      </w:r>
      <w:hyperlink r:id="rId8" w:history="1">
        <w:r w:rsidRPr="00EB42E0">
          <w:rPr>
            <w:rFonts w:ascii="Times New Roman" w:eastAsia="Times New Roman" w:hAnsi="Times New Roman"/>
            <w:i/>
            <w:iCs/>
            <w:sz w:val="24"/>
            <w:szCs w:val="24"/>
            <w:lang w:eastAsia="it-IT"/>
          </w:rPr>
          <w:t>4</w:t>
        </w:r>
      </w:hyperlink>
      <w:r w:rsidRPr="00EB42E0">
        <w:rPr>
          <w:rFonts w:ascii="Times New Roman" w:eastAsia="Times New Roman" w:hAnsi="Times New Roman"/>
          <w:i/>
          <w:iCs/>
          <w:sz w:val="24"/>
          <w:szCs w:val="24"/>
          <w:lang w:eastAsia="it-IT"/>
        </w:rPr>
        <w:t xml:space="preserve"> </w:t>
      </w:r>
      <w:hyperlink r:id="rId9" w:history="1">
        <w:r w:rsidRPr="00EB42E0">
          <w:rPr>
            <w:rFonts w:ascii="Times New Roman" w:eastAsia="Times New Roman" w:hAnsi="Times New Roman"/>
            <w:i/>
            <w:iCs/>
            <w:sz w:val="24"/>
            <w:szCs w:val="24"/>
            <w:lang w:eastAsia="it-IT"/>
          </w:rPr>
          <w:t>l. n. 689 del 1981</w:t>
        </w:r>
      </w:hyperlink>
      <w:r w:rsidRPr="00EB42E0">
        <w:rPr>
          <w:rFonts w:ascii="Times New Roman" w:eastAsia="Times New Roman" w:hAnsi="Times New Roman"/>
          <w:i/>
          <w:iCs/>
          <w:sz w:val="24"/>
          <w:szCs w:val="24"/>
          <w:lang w:eastAsia="it-IT"/>
        </w:rPr>
        <w:t xml:space="preserve">, in applicazione degli </w:t>
      </w:r>
      <w:hyperlink r:id="rId10" w:history="1">
        <w:r w:rsidRPr="00EB42E0">
          <w:rPr>
            <w:rFonts w:ascii="Times New Roman" w:eastAsia="Times New Roman" w:hAnsi="Times New Roman"/>
            <w:i/>
            <w:iCs/>
            <w:sz w:val="24"/>
            <w:szCs w:val="24"/>
            <w:lang w:eastAsia="it-IT"/>
          </w:rPr>
          <w:t>artt. 54 e 59 c.p.</w:t>
        </w:r>
      </w:hyperlink>
      <w:r w:rsidRPr="00EB42E0">
        <w:rPr>
          <w:rFonts w:ascii="Times New Roman" w:eastAsia="Times New Roman" w:hAnsi="Times New Roman"/>
          <w:i/>
          <w:iCs/>
          <w:sz w:val="24"/>
          <w:szCs w:val="24"/>
          <w:lang w:eastAsia="it-IT"/>
        </w:rPr>
        <w:t>, presuppone la sussistenza di un</w:t>
      </w:r>
      <w:r w:rsidRPr="00AE04F1">
        <w:rPr>
          <w:rFonts w:ascii="Times New Roman" w:eastAsia="Times New Roman" w:hAnsi="Times New Roman"/>
          <w:i/>
          <w:iCs/>
          <w:sz w:val="24"/>
          <w:szCs w:val="24"/>
          <w:lang w:eastAsia="it-IT"/>
        </w:rPr>
        <w:t>’</w:t>
      </w:r>
      <w:r w:rsidRPr="00EB42E0">
        <w:rPr>
          <w:rFonts w:ascii="Times New Roman" w:eastAsia="Times New Roman" w:hAnsi="Times New Roman"/>
          <w:i/>
          <w:iCs/>
          <w:sz w:val="24"/>
          <w:szCs w:val="24"/>
          <w:lang w:eastAsia="it-IT"/>
        </w:rPr>
        <w:t>effettiva situazione di pericolo imminente di un grave danno alla persona, non altrimenti evitabile, ovvero l</w:t>
      </w:r>
      <w:r w:rsidRPr="00AE04F1">
        <w:rPr>
          <w:rFonts w:ascii="Times New Roman" w:eastAsia="Times New Roman" w:hAnsi="Times New Roman"/>
          <w:i/>
          <w:iCs/>
          <w:sz w:val="24"/>
          <w:szCs w:val="24"/>
          <w:lang w:eastAsia="it-IT"/>
        </w:rPr>
        <w:t>’</w:t>
      </w:r>
      <w:r w:rsidRPr="00EB42E0">
        <w:rPr>
          <w:rFonts w:ascii="Times New Roman" w:eastAsia="Times New Roman" w:hAnsi="Times New Roman"/>
          <w:i/>
          <w:iCs/>
          <w:sz w:val="24"/>
          <w:szCs w:val="24"/>
          <w:lang w:eastAsia="it-IT"/>
        </w:rPr>
        <w:t>erronea convinzione, provocata da concrete circostanze oggettive, di trovarsi in tale situazione.</w:t>
      </w:r>
      <w:r w:rsidRPr="00AE04F1">
        <w:rPr>
          <w:rFonts w:ascii="Times New Roman" w:eastAsia="Times New Roman" w:hAnsi="Times New Roman"/>
          <w:i/>
          <w:iCs/>
          <w:sz w:val="24"/>
          <w:szCs w:val="24"/>
          <w:lang w:eastAsia="it-IT"/>
        </w:rPr>
        <w:t>”</w:t>
      </w:r>
      <w:r w:rsidRPr="00EB42E0">
        <w:rPr>
          <w:rFonts w:ascii="Times New Roman" w:eastAsia="Times New Roman" w:hAnsi="Times New Roman"/>
          <w:sz w:val="24"/>
          <w:szCs w:val="24"/>
          <w:lang w:eastAsia="it-IT"/>
        </w:rPr>
        <w:t xml:space="preserve"> </w:t>
      </w:r>
    </w:p>
    <w:p w14:paraId="719441FD" w14:textId="132F161A" w:rsidR="00AE04F1" w:rsidRDefault="00AE04F1" w:rsidP="00AF7ABD">
      <w:pPr>
        <w:spacing w:line="480" w:lineRule="exact"/>
        <w:jc w:val="both"/>
        <w:rPr>
          <w:rStyle w:val="Collegamentoipertestuale"/>
          <w:rFonts w:ascii="Times New Roman" w:hAnsi="Times New Roman"/>
          <w:color w:val="auto"/>
          <w:sz w:val="24"/>
          <w:szCs w:val="24"/>
          <w:u w:val="none"/>
        </w:rPr>
      </w:pPr>
      <w:r>
        <w:rPr>
          <w:rStyle w:val="Collegamentoipertestuale"/>
          <w:rFonts w:ascii="Times New Roman" w:hAnsi="Times New Roman"/>
          <w:color w:val="auto"/>
          <w:sz w:val="24"/>
          <w:szCs w:val="24"/>
          <w:u w:val="none"/>
        </w:rPr>
        <w:lastRenderedPageBreak/>
        <w:t xml:space="preserve">I requisiti dello stato di necessità sussistono nella specie tutti. Il pericolo imminente è quello della rovina economica consistente nella materiale impossibilità di procurarsi i mezzi di sussistenza con il conseguente fallimento delle imprese. Non solo, lo stato di necessità coinvolge il ricorrente, la sua famiglia, i suoi dipendenti ed anche i fornitori. Il sistema economico, infatti, è fortemente interconnesso con la conseguente diffusione della crisi da un settore all’altro con la conseguente incontrollabilità e imprevedibilità degli effetti di provvedimenti dirigisti quali quelli adottati dal governo. Quella di poter controllare e indirizzare l’economia, infatti, è una illusione accarezzata dai governi da migliaia di anni ed invariabilmente destinata al miserevole fallimento. </w:t>
      </w:r>
    </w:p>
    <w:p w14:paraId="106FA77C" w14:textId="208FA193" w:rsidR="00AE04F1" w:rsidRPr="00AE04F1" w:rsidRDefault="00AE04F1" w:rsidP="00AF7ABD">
      <w:pPr>
        <w:spacing w:line="480" w:lineRule="exact"/>
        <w:jc w:val="both"/>
        <w:rPr>
          <w:rStyle w:val="Collegamentoipertestuale"/>
          <w:rFonts w:ascii="Times New Roman" w:hAnsi="Times New Roman"/>
          <w:color w:val="auto"/>
          <w:sz w:val="24"/>
          <w:szCs w:val="24"/>
          <w:u w:val="none"/>
        </w:rPr>
      </w:pPr>
      <w:r>
        <w:rPr>
          <w:rStyle w:val="Collegamentoipertestuale"/>
          <w:rFonts w:ascii="Times New Roman" w:hAnsi="Times New Roman"/>
          <w:color w:val="auto"/>
          <w:sz w:val="24"/>
          <w:szCs w:val="24"/>
          <w:u w:val="none"/>
        </w:rPr>
        <w:t xml:space="preserve">Pertanto, il ricorrente non ha altra scelta se non quella di violare le norme che gli impediscono di lavorare. Non c’è un’alternativa per gli esercenti. Se non lavorano falliscono e condannano sé stessi ed i loro dipendenti alla rovina. </w:t>
      </w:r>
    </w:p>
    <w:p w14:paraId="608B5989" w14:textId="1E2696F2" w:rsidR="00316160" w:rsidRDefault="00AE04F1" w:rsidP="00AE04F1">
      <w:pPr>
        <w:spacing w:line="360" w:lineRule="auto"/>
        <w:jc w:val="center"/>
        <w:rPr>
          <w:rFonts w:ascii="Times New Roman" w:hAnsi="Times New Roman"/>
          <w:b/>
          <w:bCs/>
          <w:sz w:val="24"/>
          <w:szCs w:val="24"/>
        </w:rPr>
      </w:pPr>
      <w:r>
        <w:rPr>
          <w:rFonts w:ascii="Times New Roman" w:hAnsi="Times New Roman"/>
          <w:b/>
          <w:bCs/>
          <w:sz w:val="24"/>
          <w:szCs w:val="24"/>
        </w:rPr>
        <w:t>PQM</w:t>
      </w:r>
    </w:p>
    <w:p w14:paraId="49797CA8" w14:textId="677A9BA3" w:rsidR="00AE04F1" w:rsidRPr="00AE04F1" w:rsidRDefault="00AE04F1" w:rsidP="00AE04F1">
      <w:pPr>
        <w:spacing w:line="360" w:lineRule="auto"/>
        <w:jc w:val="both"/>
        <w:rPr>
          <w:rFonts w:ascii="Times New Roman" w:hAnsi="Times New Roman"/>
          <w:sz w:val="24"/>
          <w:szCs w:val="24"/>
        </w:rPr>
      </w:pPr>
      <w:r>
        <w:rPr>
          <w:rFonts w:ascii="Times New Roman" w:hAnsi="Times New Roman"/>
          <w:sz w:val="24"/>
          <w:szCs w:val="24"/>
        </w:rPr>
        <w:t xml:space="preserve">Si chiede al Signor Prefetto in epigrafe di annullare il verbale di contestazione e di archiviare il procedimento sanzionatorio non sussistendone i requisiti. </w:t>
      </w:r>
    </w:p>
    <w:p w14:paraId="5CF6C0F2" w14:textId="77777777" w:rsidR="00316160" w:rsidRDefault="00316160" w:rsidP="00316160">
      <w:pPr>
        <w:spacing w:line="360" w:lineRule="auto"/>
        <w:jc w:val="both"/>
        <w:rPr>
          <w:rFonts w:ascii="Times New Roman" w:hAnsi="Times New Roman"/>
          <w:sz w:val="24"/>
          <w:szCs w:val="24"/>
        </w:rPr>
      </w:pPr>
      <w:r>
        <w:rPr>
          <w:rFonts w:ascii="Times New Roman" w:hAnsi="Times New Roman"/>
          <w:sz w:val="24"/>
          <w:szCs w:val="24"/>
        </w:rPr>
        <w:t xml:space="preserve">Si allega la seguente documentazione: </w:t>
      </w:r>
    </w:p>
    <w:p w14:paraId="1D6C4C7C" w14:textId="11422A02" w:rsidR="00316160" w:rsidRDefault="00316160" w:rsidP="00316160">
      <w:pPr>
        <w:pStyle w:val="Paragrafoelenco"/>
        <w:numPr>
          <w:ilvl w:val="0"/>
          <w:numId w:val="36"/>
        </w:numPr>
        <w:spacing w:after="0" w:line="360" w:lineRule="auto"/>
        <w:jc w:val="both"/>
        <w:rPr>
          <w:rFonts w:ascii="Times New Roman" w:hAnsi="Times New Roman"/>
          <w:sz w:val="24"/>
          <w:szCs w:val="24"/>
        </w:rPr>
      </w:pPr>
      <w:r>
        <w:rPr>
          <w:rFonts w:ascii="Times New Roman" w:hAnsi="Times New Roman"/>
          <w:sz w:val="24"/>
          <w:szCs w:val="24"/>
        </w:rPr>
        <w:t xml:space="preserve">Documento di identità </w:t>
      </w:r>
    </w:p>
    <w:p w14:paraId="5EBEE0C6" w14:textId="72DF137A" w:rsidR="00316160" w:rsidRDefault="008F322B" w:rsidP="00316160">
      <w:pPr>
        <w:pStyle w:val="Paragrafoelenco"/>
        <w:numPr>
          <w:ilvl w:val="0"/>
          <w:numId w:val="36"/>
        </w:numPr>
        <w:spacing w:after="0" w:line="360" w:lineRule="auto"/>
        <w:jc w:val="both"/>
        <w:rPr>
          <w:rFonts w:ascii="Times New Roman" w:hAnsi="Times New Roman"/>
          <w:sz w:val="24"/>
          <w:szCs w:val="24"/>
        </w:rPr>
      </w:pPr>
      <w:r>
        <w:rPr>
          <w:rFonts w:ascii="Times New Roman" w:hAnsi="Times New Roman"/>
          <w:sz w:val="24"/>
          <w:szCs w:val="24"/>
        </w:rPr>
        <w:t>Verbale di contestazione</w:t>
      </w:r>
    </w:p>
    <w:p w14:paraId="5BC200D1" w14:textId="4ABCAE27" w:rsidR="00316160" w:rsidRPr="003218CC" w:rsidRDefault="008F322B" w:rsidP="00316160">
      <w:pPr>
        <w:spacing w:line="360" w:lineRule="auto"/>
        <w:ind w:left="360"/>
        <w:jc w:val="both"/>
        <w:rPr>
          <w:rFonts w:ascii="Times New Roman" w:hAnsi="Times New Roman"/>
          <w:sz w:val="24"/>
          <w:szCs w:val="24"/>
        </w:rPr>
      </w:pPr>
      <w:r>
        <w:rPr>
          <w:rFonts w:ascii="Times New Roman" w:hAnsi="Times New Roman"/>
          <w:sz w:val="24"/>
          <w:szCs w:val="24"/>
        </w:rPr>
        <w:t>Luogo, data __________________, _____________________</w:t>
      </w:r>
    </w:p>
    <w:p w14:paraId="3CA6398D" w14:textId="77777777" w:rsidR="00316160" w:rsidRDefault="00316160" w:rsidP="00316160">
      <w:pPr>
        <w:spacing w:line="360" w:lineRule="auto"/>
        <w:jc w:val="both"/>
        <w:rPr>
          <w:rFonts w:ascii="Times New Roman" w:hAnsi="Times New Roman"/>
          <w:sz w:val="24"/>
          <w:szCs w:val="24"/>
        </w:rPr>
      </w:pPr>
    </w:p>
    <w:p w14:paraId="4970A507" w14:textId="0177E0AD" w:rsidR="008F322B" w:rsidRDefault="008F322B" w:rsidP="00C95448">
      <w:pPr>
        <w:spacing w:line="360" w:lineRule="auto"/>
        <w:ind w:left="2832" w:firstLine="708"/>
        <w:jc w:val="both"/>
        <w:rPr>
          <w:rFonts w:ascii="Times New Roman" w:hAnsi="Times New Roman"/>
          <w:b/>
          <w:bCs/>
          <w:sz w:val="24"/>
          <w:szCs w:val="24"/>
        </w:rPr>
      </w:pPr>
    </w:p>
    <w:p w14:paraId="6EF30C3C" w14:textId="24A3AA8F" w:rsidR="008F322B" w:rsidRDefault="008F322B" w:rsidP="00C95448">
      <w:pPr>
        <w:spacing w:line="360" w:lineRule="auto"/>
        <w:ind w:left="2832" w:firstLine="708"/>
        <w:jc w:val="both"/>
        <w:rPr>
          <w:rFonts w:ascii="Times New Roman" w:hAnsi="Times New Roman"/>
          <w:b/>
          <w:bCs/>
          <w:sz w:val="24"/>
          <w:szCs w:val="24"/>
        </w:rPr>
      </w:pPr>
      <w:r>
        <w:rPr>
          <w:rFonts w:ascii="Times New Roman" w:hAnsi="Times New Roman"/>
          <w:b/>
          <w:bCs/>
          <w:sz w:val="24"/>
          <w:szCs w:val="24"/>
        </w:rPr>
        <w:t>Firma _______________________________</w:t>
      </w:r>
    </w:p>
    <w:sectPr w:rsidR="008F322B" w:rsidSect="00C72934">
      <w:footerReference w:type="default" r:id="rId11"/>
      <w:headerReference w:type="first" r:id="rId12"/>
      <w:footerReference w:type="first" r:id="rId13"/>
      <w:pgSz w:w="11906" w:h="16838" w:code="9"/>
      <w:pgMar w:top="1985" w:right="1134" w:bottom="1134" w:left="1134" w:header="567" w:footer="22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1C870F1" w14:textId="77777777" w:rsidR="00723B70" w:rsidRDefault="00723B70">
      <w:r>
        <w:separator/>
      </w:r>
    </w:p>
  </w:endnote>
  <w:endnote w:type="continuationSeparator" w:id="0">
    <w:p w14:paraId="022C52AB" w14:textId="77777777" w:rsidR="00723B70" w:rsidRDefault="00723B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 w:name="Arial">
    <w:panose1 w:val="020B0604020202020204"/>
    <w:charset w:val="00"/>
    <w:family w:val="swiss"/>
    <w:pitch w:val="variable"/>
    <w:sig w:usb0="E0002AFF" w:usb1="C0007843" w:usb2="00000009" w:usb3="00000000" w:csb0="000001FF" w:csb1="00000000"/>
  </w:font>
  <w:font w:name="Sole Serif Text">
    <w:altName w:val="Sole Serif Text"/>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59222819"/>
      <w:docPartObj>
        <w:docPartGallery w:val="Page Numbers (Bottom of Page)"/>
        <w:docPartUnique/>
      </w:docPartObj>
    </w:sdtPr>
    <w:sdtEndPr/>
    <w:sdtContent>
      <w:p w14:paraId="3EEB26FE" w14:textId="6787DBDE" w:rsidR="004D3111" w:rsidRDefault="004D3111">
        <w:pPr>
          <w:pStyle w:val="Pidipagina"/>
          <w:jc w:val="right"/>
        </w:pPr>
        <w:r>
          <w:fldChar w:fldCharType="begin"/>
        </w:r>
        <w:r>
          <w:instrText>PAGE   \* MERGEFORMAT</w:instrText>
        </w:r>
        <w:r>
          <w:fldChar w:fldCharType="separate"/>
        </w:r>
        <w:r>
          <w:t>2</w:t>
        </w:r>
        <w:r>
          <w:fldChar w:fldCharType="end"/>
        </w:r>
      </w:p>
    </w:sdtContent>
  </w:sdt>
  <w:p w14:paraId="40B91B86" w14:textId="77777777" w:rsidR="00B338A6" w:rsidRDefault="00B338A6">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7859279"/>
      <w:docPartObj>
        <w:docPartGallery w:val="Page Numbers (Bottom of Page)"/>
        <w:docPartUnique/>
      </w:docPartObj>
    </w:sdtPr>
    <w:sdtContent>
      <w:p w14:paraId="48A5B3BA" w14:textId="700314CC" w:rsidR="00AF7ABD" w:rsidRDefault="00AF7ABD">
        <w:pPr>
          <w:pStyle w:val="Pidipagina"/>
          <w:jc w:val="right"/>
        </w:pPr>
        <w:r>
          <w:fldChar w:fldCharType="begin"/>
        </w:r>
        <w:r>
          <w:instrText>PAGE   \* MERGEFORMAT</w:instrText>
        </w:r>
        <w:r>
          <w:fldChar w:fldCharType="separate"/>
        </w:r>
        <w:r>
          <w:t>2</w:t>
        </w:r>
        <w:r>
          <w:fldChar w:fldCharType="end"/>
        </w:r>
      </w:p>
    </w:sdtContent>
  </w:sdt>
  <w:p w14:paraId="0FAA31B5" w14:textId="3EE74097" w:rsidR="00B338A6" w:rsidRPr="00A36432" w:rsidRDefault="00B338A6">
    <w:pPr>
      <w:pStyle w:val="Pidipagina"/>
      <w:rPr>
        <w:sz w:val="18"/>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840AFFA" w14:textId="77777777" w:rsidR="00723B70" w:rsidRDefault="00723B70">
      <w:r>
        <w:separator/>
      </w:r>
    </w:p>
  </w:footnote>
  <w:footnote w:type="continuationSeparator" w:id="0">
    <w:p w14:paraId="3C953241" w14:textId="77777777" w:rsidR="00723B70" w:rsidRDefault="00723B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2393C7" w14:textId="138B621E" w:rsidR="00B338A6" w:rsidRPr="00293F84" w:rsidRDefault="00B338A6" w:rsidP="00EE33EE">
    <w:pPr>
      <w:pStyle w:val="Titolo"/>
      <w:tabs>
        <w:tab w:val="center" w:pos="4819"/>
      </w:tabs>
      <w:jc w:val="left"/>
      <w:rPr>
        <w:rFonts w:ascii="Georgia" w:eastAsia="Batang" w:hAnsi="Georgia"/>
        <w:color w:val="4D4D4D"/>
        <w:sz w:val="20"/>
      </w:rPr>
    </w:pPr>
    <w:r>
      <w:rPr>
        <w:rFonts w:ascii="Georgia" w:eastAsia="Batang" w:hAnsi="Georgia"/>
        <w:color w:val="4D4D4D"/>
        <w:spacing w:val="2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516358"/>
    <w:multiLevelType w:val="hybridMultilevel"/>
    <w:tmpl w:val="0C9AABD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00C77301"/>
    <w:multiLevelType w:val="hybridMultilevel"/>
    <w:tmpl w:val="8D6607E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00F61809"/>
    <w:multiLevelType w:val="multilevel"/>
    <w:tmpl w:val="A036D13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13A2F51"/>
    <w:multiLevelType w:val="hybridMultilevel"/>
    <w:tmpl w:val="B1A8FDB0"/>
    <w:lvl w:ilvl="0" w:tplc="D3A8592E">
      <w:start w:val="1"/>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0473651C"/>
    <w:multiLevelType w:val="hybridMultilevel"/>
    <w:tmpl w:val="A1D02D24"/>
    <w:lvl w:ilvl="0" w:tplc="FF2A77DC">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051357FC"/>
    <w:multiLevelType w:val="hybridMultilevel"/>
    <w:tmpl w:val="1E480BA2"/>
    <w:lvl w:ilvl="0" w:tplc="EFBC83B4">
      <w:numFmt w:val="bullet"/>
      <w:lvlText w:val="-"/>
      <w:lvlJc w:val="left"/>
      <w:pPr>
        <w:ind w:left="1068" w:hanging="360"/>
      </w:pPr>
      <w:rPr>
        <w:rFonts w:ascii="Times New Roman" w:eastAsiaTheme="minorHAnsi" w:hAnsi="Times New Roman" w:cs="Times New Roman"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6" w15:restartNumberingAfterBreak="0">
    <w:nsid w:val="0A516C43"/>
    <w:multiLevelType w:val="hybridMultilevel"/>
    <w:tmpl w:val="526428C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0E4C2627"/>
    <w:multiLevelType w:val="hybridMultilevel"/>
    <w:tmpl w:val="0E86A3F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0F154958"/>
    <w:multiLevelType w:val="hybridMultilevel"/>
    <w:tmpl w:val="2632B018"/>
    <w:lvl w:ilvl="0" w:tplc="EC840AD0">
      <w:start w:val="1"/>
      <w:numFmt w:val="bullet"/>
      <w:lvlText w:val="-"/>
      <w:lvlJc w:val="left"/>
      <w:pPr>
        <w:ind w:left="720" w:hanging="360"/>
      </w:pPr>
      <w:rPr>
        <w:rFonts w:ascii="Calibri" w:eastAsiaTheme="minorHAnsi" w:hAnsi="Calibri" w:cs="Calibri"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9" w15:restartNumberingAfterBreak="0">
    <w:nsid w:val="10A251B4"/>
    <w:multiLevelType w:val="hybridMultilevel"/>
    <w:tmpl w:val="18A82FD6"/>
    <w:lvl w:ilvl="0" w:tplc="F26CDDDE">
      <w:start w:val="1"/>
      <w:numFmt w:val="bullet"/>
      <w:lvlText w:val="-"/>
      <w:lvlJc w:val="left"/>
      <w:pPr>
        <w:ind w:left="720" w:hanging="360"/>
      </w:pPr>
      <w:rPr>
        <w:rFonts w:ascii="Calibri" w:eastAsiaTheme="minorHAnsi" w:hAnsi="Calibri" w:cs="Calibri"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0" w15:restartNumberingAfterBreak="0">
    <w:nsid w:val="15714197"/>
    <w:multiLevelType w:val="hybridMultilevel"/>
    <w:tmpl w:val="2EA4C374"/>
    <w:lvl w:ilvl="0" w:tplc="DA9E59F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15CF5740"/>
    <w:multiLevelType w:val="hybridMultilevel"/>
    <w:tmpl w:val="CEB6ACC6"/>
    <w:lvl w:ilvl="0" w:tplc="32D200BA">
      <w:numFmt w:val="bullet"/>
      <w:lvlText w:val="-"/>
      <w:lvlJc w:val="left"/>
      <w:pPr>
        <w:ind w:left="720" w:hanging="360"/>
      </w:pPr>
      <w:rPr>
        <w:rFonts w:ascii="Calibri" w:eastAsia="Calibri" w:hAnsi="Calibri"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172B7B9B"/>
    <w:multiLevelType w:val="hybridMultilevel"/>
    <w:tmpl w:val="7E085CA2"/>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3" w15:restartNumberingAfterBreak="0">
    <w:nsid w:val="1AF550EA"/>
    <w:multiLevelType w:val="hybridMultilevel"/>
    <w:tmpl w:val="18803840"/>
    <w:lvl w:ilvl="0" w:tplc="32D200BA">
      <w:numFmt w:val="bullet"/>
      <w:lvlText w:val="-"/>
      <w:lvlJc w:val="left"/>
      <w:pPr>
        <w:ind w:left="720" w:hanging="360"/>
      </w:pPr>
      <w:rPr>
        <w:rFonts w:ascii="Calibri" w:eastAsia="Calibri" w:hAnsi="Calibri"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4" w15:restartNumberingAfterBreak="0">
    <w:nsid w:val="1DC966A2"/>
    <w:multiLevelType w:val="singleLevel"/>
    <w:tmpl w:val="9DEA8F90"/>
    <w:lvl w:ilvl="0">
      <w:numFmt w:val="bullet"/>
      <w:lvlText w:val="-"/>
      <w:lvlJc w:val="left"/>
      <w:pPr>
        <w:tabs>
          <w:tab w:val="num" w:pos="2484"/>
        </w:tabs>
        <w:ind w:left="2484" w:hanging="360"/>
      </w:pPr>
      <w:rPr>
        <w:rFonts w:hint="default"/>
      </w:rPr>
    </w:lvl>
  </w:abstractNum>
  <w:abstractNum w:abstractNumId="15" w15:restartNumberingAfterBreak="0">
    <w:nsid w:val="1E9155B1"/>
    <w:multiLevelType w:val="singleLevel"/>
    <w:tmpl w:val="4634A82C"/>
    <w:lvl w:ilvl="0">
      <w:numFmt w:val="bullet"/>
      <w:lvlText w:val="-"/>
      <w:lvlJc w:val="left"/>
      <w:pPr>
        <w:tabs>
          <w:tab w:val="num" w:pos="2484"/>
        </w:tabs>
        <w:ind w:left="2484" w:hanging="360"/>
      </w:pPr>
      <w:rPr>
        <w:rFonts w:hint="default"/>
        <w:lang w:val="en-US"/>
      </w:rPr>
    </w:lvl>
  </w:abstractNum>
  <w:abstractNum w:abstractNumId="16" w15:restartNumberingAfterBreak="0">
    <w:nsid w:val="1EA568AB"/>
    <w:multiLevelType w:val="hybridMultilevel"/>
    <w:tmpl w:val="7242E3BC"/>
    <w:lvl w:ilvl="0" w:tplc="32D200BA">
      <w:numFmt w:val="bullet"/>
      <w:lvlText w:val="-"/>
      <w:lvlJc w:val="left"/>
      <w:pPr>
        <w:ind w:left="720" w:hanging="360"/>
      </w:pPr>
      <w:rPr>
        <w:rFonts w:ascii="Calibri" w:eastAsia="Calibri" w:hAnsi="Calibri"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21381852"/>
    <w:multiLevelType w:val="hybridMultilevel"/>
    <w:tmpl w:val="BD7CD59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215A2F64"/>
    <w:multiLevelType w:val="hybridMultilevel"/>
    <w:tmpl w:val="520CFE96"/>
    <w:lvl w:ilvl="0" w:tplc="A4C80C90">
      <w:numFmt w:val="bullet"/>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009098D"/>
    <w:multiLevelType w:val="hybridMultilevel"/>
    <w:tmpl w:val="3236B754"/>
    <w:lvl w:ilvl="0" w:tplc="32D200BA">
      <w:numFmt w:val="bullet"/>
      <w:lvlText w:val="-"/>
      <w:lvlJc w:val="left"/>
      <w:pPr>
        <w:ind w:left="720" w:hanging="360"/>
      </w:pPr>
      <w:rPr>
        <w:rFonts w:ascii="Calibri" w:eastAsia="Calibri" w:hAnsi="Calibri"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36B04AB3"/>
    <w:multiLevelType w:val="singleLevel"/>
    <w:tmpl w:val="9DEA8F90"/>
    <w:lvl w:ilvl="0">
      <w:numFmt w:val="bullet"/>
      <w:lvlText w:val="-"/>
      <w:lvlJc w:val="left"/>
      <w:pPr>
        <w:tabs>
          <w:tab w:val="num" w:pos="2484"/>
        </w:tabs>
        <w:ind w:left="2484" w:hanging="360"/>
      </w:pPr>
      <w:rPr>
        <w:rFonts w:hint="default"/>
      </w:rPr>
    </w:lvl>
  </w:abstractNum>
  <w:abstractNum w:abstractNumId="21" w15:restartNumberingAfterBreak="0">
    <w:nsid w:val="37061635"/>
    <w:multiLevelType w:val="hybridMultilevel"/>
    <w:tmpl w:val="421ECFA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38C46650"/>
    <w:multiLevelType w:val="hybridMultilevel"/>
    <w:tmpl w:val="B664AF72"/>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23" w15:restartNumberingAfterBreak="0">
    <w:nsid w:val="3A2556AB"/>
    <w:multiLevelType w:val="singleLevel"/>
    <w:tmpl w:val="87425FC0"/>
    <w:lvl w:ilvl="0">
      <w:numFmt w:val="bullet"/>
      <w:lvlText w:val="-"/>
      <w:lvlJc w:val="left"/>
      <w:pPr>
        <w:tabs>
          <w:tab w:val="num" w:pos="2484"/>
        </w:tabs>
        <w:ind w:left="2484" w:hanging="360"/>
      </w:pPr>
      <w:rPr>
        <w:rFonts w:hint="default"/>
        <w:lang w:val="en-US"/>
      </w:rPr>
    </w:lvl>
  </w:abstractNum>
  <w:abstractNum w:abstractNumId="24" w15:restartNumberingAfterBreak="0">
    <w:nsid w:val="3A3A764B"/>
    <w:multiLevelType w:val="hybridMultilevel"/>
    <w:tmpl w:val="CC6617B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416A50CD"/>
    <w:multiLevelType w:val="singleLevel"/>
    <w:tmpl w:val="9D96F8FC"/>
    <w:lvl w:ilvl="0">
      <w:numFmt w:val="bullet"/>
      <w:lvlText w:val="-"/>
      <w:lvlJc w:val="left"/>
      <w:pPr>
        <w:tabs>
          <w:tab w:val="num" w:pos="2484"/>
        </w:tabs>
        <w:ind w:left="2484" w:hanging="360"/>
      </w:pPr>
      <w:rPr>
        <w:rFonts w:hint="default"/>
        <w:lang w:val="de-DE"/>
      </w:rPr>
    </w:lvl>
  </w:abstractNum>
  <w:abstractNum w:abstractNumId="26" w15:restartNumberingAfterBreak="0">
    <w:nsid w:val="449F492F"/>
    <w:multiLevelType w:val="hybridMultilevel"/>
    <w:tmpl w:val="BCDA762E"/>
    <w:lvl w:ilvl="0" w:tplc="E418E7D0">
      <w:numFmt w:val="bullet"/>
      <w:lvlText w:val="-"/>
      <w:lvlJc w:val="left"/>
      <w:pPr>
        <w:ind w:left="420" w:hanging="360"/>
      </w:pPr>
      <w:rPr>
        <w:rFonts w:ascii="Times New Roman" w:eastAsiaTheme="minorHAnsi" w:hAnsi="Times New Roman" w:cs="Times New Roman" w:hint="default"/>
      </w:rPr>
    </w:lvl>
    <w:lvl w:ilvl="1" w:tplc="04100003" w:tentative="1">
      <w:start w:val="1"/>
      <w:numFmt w:val="bullet"/>
      <w:lvlText w:val="o"/>
      <w:lvlJc w:val="left"/>
      <w:pPr>
        <w:ind w:left="1140" w:hanging="360"/>
      </w:pPr>
      <w:rPr>
        <w:rFonts w:ascii="Courier New" w:hAnsi="Courier New" w:cs="Courier New" w:hint="default"/>
      </w:rPr>
    </w:lvl>
    <w:lvl w:ilvl="2" w:tplc="04100005" w:tentative="1">
      <w:start w:val="1"/>
      <w:numFmt w:val="bullet"/>
      <w:lvlText w:val=""/>
      <w:lvlJc w:val="left"/>
      <w:pPr>
        <w:ind w:left="1860" w:hanging="360"/>
      </w:pPr>
      <w:rPr>
        <w:rFonts w:ascii="Wingdings" w:hAnsi="Wingdings" w:hint="default"/>
      </w:rPr>
    </w:lvl>
    <w:lvl w:ilvl="3" w:tplc="04100001" w:tentative="1">
      <w:start w:val="1"/>
      <w:numFmt w:val="bullet"/>
      <w:lvlText w:val=""/>
      <w:lvlJc w:val="left"/>
      <w:pPr>
        <w:ind w:left="2580" w:hanging="360"/>
      </w:pPr>
      <w:rPr>
        <w:rFonts w:ascii="Symbol" w:hAnsi="Symbol" w:hint="default"/>
      </w:rPr>
    </w:lvl>
    <w:lvl w:ilvl="4" w:tplc="04100003" w:tentative="1">
      <w:start w:val="1"/>
      <w:numFmt w:val="bullet"/>
      <w:lvlText w:val="o"/>
      <w:lvlJc w:val="left"/>
      <w:pPr>
        <w:ind w:left="3300" w:hanging="360"/>
      </w:pPr>
      <w:rPr>
        <w:rFonts w:ascii="Courier New" w:hAnsi="Courier New" w:cs="Courier New" w:hint="default"/>
      </w:rPr>
    </w:lvl>
    <w:lvl w:ilvl="5" w:tplc="04100005" w:tentative="1">
      <w:start w:val="1"/>
      <w:numFmt w:val="bullet"/>
      <w:lvlText w:val=""/>
      <w:lvlJc w:val="left"/>
      <w:pPr>
        <w:ind w:left="4020" w:hanging="360"/>
      </w:pPr>
      <w:rPr>
        <w:rFonts w:ascii="Wingdings" w:hAnsi="Wingdings" w:hint="default"/>
      </w:rPr>
    </w:lvl>
    <w:lvl w:ilvl="6" w:tplc="04100001" w:tentative="1">
      <w:start w:val="1"/>
      <w:numFmt w:val="bullet"/>
      <w:lvlText w:val=""/>
      <w:lvlJc w:val="left"/>
      <w:pPr>
        <w:ind w:left="4740" w:hanging="360"/>
      </w:pPr>
      <w:rPr>
        <w:rFonts w:ascii="Symbol" w:hAnsi="Symbol" w:hint="default"/>
      </w:rPr>
    </w:lvl>
    <w:lvl w:ilvl="7" w:tplc="04100003" w:tentative="1">
      <w:start w:val="1"/>
      <w:numFmt w:val="bullet"/>
      <w:lvlText w:val="o"/>
      <w:lvlJc w:val="left"/>
      <w:pPr>
        <w:ind w:left="5460" w:hanging="360"/>
      </w:pPr>
      <w:rPr>
        <w:rFonts w:ascii="Courier New" w:hAnsi="Courier New" w:cs="Courier New" w:hint="default"/>
      </w:rPr>
    </w:lvl>
    <w:lvl w:ilvl="8" w:tplc="04100005" w:tentative="1">
      <w:start w:val="1"/>
      <w:numFmt w:val="bullet"/>
      <w:lvlText w:val=""/>
      <w:lvlJc w:val="left"/>
      <w:pPr>
        <w:ind w:left="6180" w:hanging="360"/>
      </w:pPr>
      <w:rPr>
        <w:rFonts w:ascii="Wingdings" w:hAnsi="Wingdings" w:hint="default"/>
      </w:rPr>
    </w:lvl>
  </w:abstractNum>
  <w:abstractNum w:abstractNumId="27" w15:restartNumberingAfterBreak="0">
    <w:nsid w:val="461C626E"/>
    <w:multiLevelType w:val="hybridMultilevel"/>
    <w:tmpl w:val="51D4A41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15:restartNumberingAfterBreak="0">
    <w:nsid w:val="468E0B96"/>
    <w:multiLevelType w:val="hybridMultilevel"/>
    <w:tmpl w:val="70FE31AC"/>
    <w:lvl w:ilvl="0" w:tplc="F0E4DD68">
      <w:start w:val="2"/>
      <w:numFmt w:val="decimal"/>
      <w:lvlText w:val="%1)"/>
      <w:lvlJc w:val="left"/>
      <w:pPr>
        <w:tabs>
          <w:tab w:val="num" w:pos="720"/>
        </w:tabs>
        <w:ind w:left="720" w:hanging="360"/>
      </w:pPr>
      <w:rPr>
        <w:rFonts w:hint="default"/>
        <w:b/>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9" w15:restartNumberingAfterBreak="0">
    <w:nsid w:val="4AE73CC7"/>
    <w:multiLevelType w:val="hybridMultilevel"/>
    <w:tmpl w:val="9882257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0" w15:restartNumberingAfterBreak="0">
    <w:nsid w:val="4E8D4A5E"/>
    <w:multiLevelType w:val="hybridMultilevel"/>
    <w:tmpl w:val="FBB85988"/>
    <w:lvl w:ilvl="0" w:tplc="88DE214E">
      <w:start w:val="30"/>
      <w:numFmt w:val="bullet"/>
      <w:lvlText w:val="-"/>
      <w:lvlJc w:val="left"/>
      <w:pPr>
        <w:ind w:left="720" w:hanging="360"/>
      </w:pPr>
      <w:rPr>
        <w:rFonts w:ascii="Times New Roman" w:eastAsiaTheme="minorHAnsi" w:hAnsi="Times New Roman" w:cs="Times New Roman" w:hint="default"/>
        <w:u w:val="single"/>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541E3FEA"/>
    <w:multiLevelType w:val="hybridMultilevel"/>
    <w:tmpl w:val="2EA84EA8"/>
    <w:lvl w:ilvl="0" w:tplc="7698434C">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553C16F3"/>
    <w:multiLevelType w:val="hybridMultilevel"/>
    <w:tmpl w:val="680CF456"/>
    <w:lvl w:ilvl="0" w:tplc="04100011">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3" w15:restartNumberingAfterBreak="0">
    <w:nsid w:val="59683581"/>
    <w:multiLevelType w:val="hybridMultilevel"/>
    <w:tmpl w:val="9744717E"/>
    <w:lvl w:ilvl="0" w:tplc="286AF6DA">
      <w:start w:val="30"/>
      <w:numFmt w:val="bullet"/>
      <w:lvlText w:val="-"/>
      <w:lvlJc w:val="left"/>
      <w:pPr>
        <w:ind w:left="1068" w:hanging="360"/>
      </w:pPr>
      <w:rPr>
        <w:rFonts w:ascii="Times New Roman" w:eastAsiaTheme="minorHAnsi" w:hAnsi="Times New Roman" w:cs="Times New Roman"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34" w15:restartNumberingAfterBreak="0">
    <w:nsid w:val="5EA350A2"/>
    <w:multiLevelType w:val="multilevel"/>
    <w:tmpl w:val="5D2821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numFmt w:val="bullet"/>
      <w:lvlText w:val="-"/>
      <w:lvlJc w:val="left"/>
      <w:pPr>
        <w:ind w:left="2160" w:hanging="360"/>
      </w:pPr>
      <w:rPr>
        <w:rFonts w:ascii="Times New Roman" w:eastAsia="Times New Roman" w:hAnsi="Times New Roman" w:cs="Times New Roman" w:hint="default"/>
        <w:b w:val="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077541C"/>
    <w:multiLevelType w:val="hybridMultilevel"/>
    <w:tmpl w:val="F782F4F2"/>
    <w:lvl w:ilvl="0" w:tplc="24E02D4A">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6" w15:restartNumberingAfterBreak="0">
    <w:nsid w:val="73BF4860"/>
    <w:multiLevelType w:val="hybridMultilevel"/>
    <w:tmpl w:val="222EC7B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13"/>
  </w:num>
  <w:num w:numId="2">
    <w:abstractNumId w:val="11"/>
  </w:num>
  <w:num w:numId="3">
    <w:abstractNumId w:val="16"/>
  </w:num>
  <w:num w:numId="4">
    <w:abstractNumId w:val="19"/>
  </w:num>
  <w:num w:numId="5">
    <w:abstractNumId w:val="31"/>
  </w:num>
  <w:num w:numId="6">
    <w:abstractNumId w:val="18"/>
  </w:num>
  <w:num w:numId="7">
    <w:abstractNumId w:val="12"/>
  </w:num>
  <w:num w:numId="8">
    <w:abstractNumId w:val="28"/>
  </w:num>
  <w:num w:numId="9">
    <w:abstractNumId w:val="32"/>
  </w:num>
  <w:num w:numId="10">
    <w:abstractNumId w:val="1"/>
  </w:num>
  <w:num w:numId="11">
    <w:abstractNumId w:val="9"/>
  </w:num>
  <w:num w:numId="12">
    <w:abstractNumId w:val="8"/>
  </w:num>
  <w:num w:numId="13">
    <w:abstractNumId w:val="22"/>
  </w:num>
  <w:num w:numId="14">
    <w:abstractNumId w:val="17"/>
  </w:num>
  <w:num w:numId="15">
    <w:abstractNumId w:val="3"/>
  </w:num>
  <w:num w:numId="16">
    <w:abstractNumId w:val="34"/>
  </w:num>
  <w:num w:numId="17">
    <w:abstractNumId w:val="2"/>
  </w:num>
  <w:num w:numId="18">
    <w:abstractNumId w:val="27"/>
  </w:num>
  <w:num w:numId="19">
    <w:abstractNumId w:val="6"/>
  </w:num>
  <w:num w:numId="20">
    <w:abstractNumId w:val="25"/>
  </w:num>
  <w:num w:numId="21">
    <w:abstractNumId w:val="20"/>
  </w:num>
  <w:num w:numId="22">
    <w:abstractNumId w:val="14"/>
  </w:num>
  <w:num w:numId="23">
    <w:abstractNumId w:val="15"/>
  </w:num>
  <w:num w:numId="24">
    <w:abstractNumId w:val="23"/>
  </w:num>
  <w:num w:numId="25">
    <w:abstractNumId w:val="21"/>
  </w:num>
  <w:num w:numId="26">
    <w:abstractNumId w:val="30"/>
  </w:num>
  <w:num w:numId="27">
    <w:abstractNumId w:val="33"/>
  </w:num>
  <w:num w:numId="28">
    <w:abstractNumId w:val="26"/>
  </w:num>
  <w:num w:numId="29">
    <w:abstractNumId w:val="5"/>
  </w:num>
  <w:num w:numId="30">
    <w:abstractNumId w:val="35"/>
  </w:num>
  <w:num w:numId="31">
    <w:abstractNumId w:val="10"/>
  </w:num>
  <w:num w:numId="32">
    <w:abstractNumId w:val="7"/>
  </w:num>
  <w:num w:numId="33">
    <w:abstractNumId w:val="24"/>
  </w:num>
  <w:num w:numId="34">
    <w:abstractNumId w:val="4"/>
  </w:num>
  <w:num w:numId="35">
    <w:abstractNumId w:val="29"/>
  </w:num>
  <w:num w:numId="36">
    <w:abstractNumId w:val="36"/>
  </w:num>
  <w:num w:numId="37">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val="bestFit" w:percent="225"/>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63A8"/>
    <w:rsid w:val="00001DA3"/>
    <w:rsid w:val="00004141"/>
    <w:rsid w:val="0001014F"/>
    <w:rsid w:val="00016B4E"/>
    <w:rsid w:val="000209ED"/>
    <w:rsid w:val="00030382"/>
    <w:rsid w:val="0003280F"/>
    <w:rsid w:val="00032FBC"/>
    <w:rsid w:val="0003577A"/>
    <w:rsid w:val="000418A4"/>
    <w:rsid w:val="000471BC"/>
    <w:rsid w:val="000474F1"/>
    <w:rsid w:val="00056799"/>
    <w:rsid w:val="00060A9A"/>
    <w:rsid w:val="000629AB"/>
    <w:rsid w:val="00071DD3"/>
    <w:rsid w:val="00075B1D"/>
    <w:rsid w:val="00095C13"/>
    <w:rsid w:val="000B3A56"/>
    <w:rsid w:val="000B51B1"/>
    <w:rsid w:val="000E3B29"/>
    <w:rsid w:val="0011410B"/>
    <w:rsid w:val="00151CE3"/>
    <w:rsid w:val="00152544"/>
    <w:rsid w:val="001553AF"/>
    <w:rsid w:val="00155EE9"/>
    <w:rsid w:val="001573D5"/>
    <w:rsid w:val="00171CF1"/>
    <w:rsid w:val="00173CEE"/>
    <w:rsid w:val="00176004"/>
    <w:rsid w:val="001777F7"/>
    <w:rsid w:val="00190A28"/>
    <w:rsid w:val="001B24C7"/>
    <w:rsid w:val="001C39D0"/>
    <w:rsid w:val="001C4CB8"/>
    <w:rsid w:val="001C4D77"/>
    <w:rsid w:val="001D7857"/>
    <w:rsid w:val="002020C4"/>
    <w:rsid w:val="00204CE1"/>
    <w:rsid w:val="002073B8"/>
    <w:rsid w:val="00211BF0"/>
    <w:rsid w:val="00216FD5"/>
    <w:rsid w:val="00220010"/>
    <w:rsid w:val="0022180D"/>
    <w:rsid w:val="002416F4"/>
    <w:rsid w:val="00261A86"/>
    <w:rsid w:val="00264578"/>
    <w:rsid w:val="00265CC8"/>
    <w:rsid w:val="002665CD"/>
    <w:rsid w:val="002741A4"/>
    <w:rsid w:val="00277E35"/>
    <w:rsid w:val="002809AB"/>
    <w:rsid w:val="0028165E"/>
    <w:rsid w:val="00293F84"/>
    <w:rsid w:val="002A75D0"/>
    <w:rsid w:val="002B1E71"/>
    <w:rsid w:val="002B5BD6"/>
    <w:rsid w:val="002C6033"/>
    <w:rsid w:val="002F0143"/>
    <w:rsid w:val="002F2F23"/>
    <w:rsid w:val="002F3040"/>
    <w:rsid w:val="002F5CF0"/>
    <w:rsid w:val="00316160"/>
    <w:rsid w:val="0032174D"/>
    <w:rsid w:val="00326E95"/>
    <w:rsid w:val="00327714"/>
    <w:rsid w:val="00327BFD"/>
    <w:rsid w:val="00330E4C"/>
    <w:rsid w:val="003378F6"/>
    <w:rsid w:val="0034020F"/>
    <w:rsid w:val="00344D38"/>
    <w:rsid w:val="00344E00"/>
    <w:rsid w:val="00352C0E"/>
    <w:rsid w:val="00357D59"/>
    <w:rsid w:val="003663BA"/>
    <w:rsid w:val="003825DA"/>
    <w:rsid w:val="00391B39"/>
    <w:rsid w:val="003A0410"/>
    <w:rsid w:val="003A2A71"/>
    <w:rsid w:val="003B64BF"/>
    <w:rsid w:val="003C1C37"/>
    <w:rsid w:val="003C68EF"/>
    <w:rsid w:val="003C6DFE"/>
    <w:rsid w:val="003D7098"/>
    <w:rsid w:val="003F6818"/>
    <w:rsid w:val="00400D67"/>
    <w:rsid w:val="004026AF"/>
    <w:rsid w:val="0042239D"/>
    <w:rsid w:val="00422CC3"/>
    <w:rsid w:val="0042327E"/>
    <w:rsid w:val="00444A02"/>
    <w:rsid w:val="00446160"/>
    <w:rsid w:val="00452F10"/>
    <w:rsid w:val="0045504E"/>
    <w:rsid w:val="00465F69"/>
    <w:rsid w:val="004670CB"/>
    <w:rsid w:val="00467810"/>
    <w:rsid w:val="00472EF6"/>
    <w:rsid w:val="00473AC4"/>
    <w:rsid w:val="0048132B"/>
    <w:rsid w:val="00482F47"/>
    <w:rsid w:val="00486253"/>
    <w:rsid w:val="00487237"/>
    <w:rsid w:val="004922A9"/>
    <w:rsid w:val="00494F57"/>
    <w:rsid w:val="0049672C"/>
    <w:rsid w:val="004A4411"/>
    <w:rsid w:val="004B0989"/>
    <w:rsid w:val="004B1D39"/>
    <w:rsid w:val="004B4A9B"/>
    <w:rsid w:val="004C17CD"/>
    <w:rsid w:val="004C3AD0"/>
    <w:rsid w:val="004D3111"/>
    <w:rsid w:val="004D7C93"/>
    <w:rsid w:val="004E378C"/>
    <w:rsid w:val="005114F1"/>
    <w:rsid w:val="00512259"/>
    <w:rsid w:val="00514F40"/>
    <w:rsid w:val="005173B0"/>
    <w:rsid w:val="005247DE"/>
    <w:rsid w:val="00524DE9"/>
    <w:rsid w:val="00537147"/>
    <w:rsid w:val="00565005"/>
    <w:rsid w:val="00574078"/>
    <w:rsid w:val="005744DF"/>
    <w:rsid w:val="00574EA1"/>
    <w:rsid w:val="00585BD7"/>
    <w:rsid w:val="005A0D8C"/>
    <w:rsid w:val="005A7A57"/>
    <w:rsid w:val="005B3392"/>
    <w:rsid w:val="005B4F89"/>
    <w:rsid w:val="005D2A05"/>
    <w:rsid w:val="005E2D28"/>
    <w:rsid w:val="005E6C88"/>
    <w:rsid w:val="005F5062"/>
    <w:rsid w:val="006019BB"/>
    <w:rsid w:val="00601A29"/>
    <w:rsid w:val="006106CC"/>
    <w:rsid w:val="00612A6E"/>
    <w:rsid w:val="006145A2"/>
    <w:rsid w:val="00626B21"/>
    <w:rsid w:val="00627561"/>
    <w:rsid w:val="00630786"/>
    <w:rsid w:val="006328D5"/>
    <w:rsid w:val="0066139A"/>
    <w:rsid w:val="00670726"/>
    <w:rsid w:val="006C11DA"/>
    <w:rsid w:val="006C200A"/>
    <w:rsid w:val="006D361B"/>
    <w:rsid w:val="006D3789"/>
    <w:rsid w:val="006D5751"/>
    <w:rsid w:val="006D7995"/>
    <w:rsid w:val="006E2249"/>
    <w:rsid w:val="006E73AD"/>
    <w:rsid w:val="00707162"/>
    <w:rsid w:val="00723B70"/>
    <w:rsid w:val="00724213"/>
    <w:rsid w:val="0074224F"/>
    <w:rsid w:val="00744785"/>
    <w:rsid w:val="007526CA"/>
    <w:rsid w:val="007B210D"/>
    <w:rsid w:val="007B62CC"/>
    <w:rsid w:val="007C30E4"/>
    <w:rsid w:val="007C59EC"/>
    <w:rsid w:val="007E2DB2"/>
    <w:rsid w:val="007E35CD"/>
    <w:rsid w:val="007E49E6"/>
    <w:rsid w:val="007F1723"/>
    <w:rsid w:val="00800B9A"/>
    <w:rsid w:val="00804DF0"/>
    <w:rsid w:val="0080606B"/>
    <w:rsid w:val="00821FF4"/>
    <w:rsid w:val="0083770C"/>
    <w:rsid w:val="00850796"/>
    <w:rsid w:val="0086616C"/>
    <w:rsid w:val="0087540C"/>
    <w:rsid w:val="0088794E"/>
    <w:rsid w:val="00890129"/>
    <w:rsid w:val="00892C5D"/>
    <w:rsid w:val="008C0CC0"/>
    <w:rsid w:val="008C5C22"/>
    <w:rsid w:val="008C7E92"/>
    <w:rsid w:val="008D1570"/>
    <w:rsid w:val="008D58F1"/>
    <w:rsid w:val="008E2E3F"/>
    <w:rsid w:val="008E64CA"/>
    <w:rsid w:val="008F08D9"/>
    <w:rsid w:val="008F110F"/>
    <w:rsid w:val="008F1B3D"/>
    <w:rsid w:val="008F322B"/>
    <w:rsid w:val="008F58BA"/>
    <w:rsid w:val="008F6DAB"/>
    <w:rsid w:val="00913C7A"/>
    <w:rsid w:val="009357C1"/>
    <w:rsid w:val="00937650"/>
    <w:rsid w:val="00950140"/>
    <w:rsid w:val="00953EF9"/>
    <w:rsid w:val="00964650"/>
    <w:rsid w:val="009662E9"/>
    <w:rsid w:val="0096718B"/>
    <w:rsid w:val="0096733B"/>
    <w:rsid w:val="00970C8A"/>
    <w:rsid w:val="009722A0"/>
    <w:rsid w:val="009A1676"/>
    <w:rsid w:val="009B5D85"/>
    <w:rsid w:val="009C0E97"/>
    <w:rsid w:val="009C7C6B"/>
    <w:rsid w:val="009D1DAB"/>
    <w:rsid w:val="009D25A7"/>
    <w:rsid w:val="009D63A8"/>
    <w:rsid w:val="009E10FB"/>
    <w:rsid w:val="009E4259"/>
    <w:rsid w:val="009F3C0C"/>
    <w:rsid w:val="00A0270F"/>
    <w:rsid w:val="00A1794F"/>
    <w:rsid w:val="00A32FE5"/>
    <w:rsid w:val="00A3609A"/>
    <w:rsid w:val="00A36432"/>
    <w:rsid w:val="00A37931"/>
    <w:rsid w:val="00A45CFF"/>
    <w:rsid w:val="00A501D3"/>
    <w:rsid w:val="00A52101"/>
    <w:rsid w:val="00A55F48"/>
    <w:rsid w:val="00A6018B"/>
    <w:rsid w:val="00A612B0"/>
    <w:rsid w:val="00A64170"/>
    <w:rsid w:val="00A713E3"/>
    <w:rsid w:val="00A86846"/>
    <w:rsid w:val="00A9797B"/>
    <w:rsid w:val="00AA2D54"/>
    <w:rsid w:val="00AA5248"/>
    <w:rsid w:val="00AB6502"/>
    <w:rsid w:val="00AE04F1"/>
    <w:rsid w:val="00AF0381"/>
    <w:rsid w:val="00AF045E"/>
    <w:rsid w:val="00AF0C8E"/>
    <w:rsid w:val="00AF2A96"/>
    <w:rsid w:val="00AF5A0A"/>
    <w:rsid w:val="00AF7ABD"/>
    <w:rsid w:val="00B226B5"/>
    <w:rsid w:val="00B27988"/>
    <w:rsid w:val="00B338A6"/>
    <w:rsid w:val="00B57EC5"/>
    <w:rsid w:val="00B62D4C"/>
    <w:rsid w:val="00B645D1"/>
    <w:rsid w:val="00B71F4D"/>
    <w:rsid w:val="00B755E2"/>
    <w:rsid w:val="00BA4A0B"/>
    <w:rsid w:val="00BA5348"/>
    <w:rsid w:val="00BB5F80"/>
    <w:rsid w:val="00BD007C"/>
    <w:rsid w:val="00BE2970"/>
    <w:rsid w:val="00BE7D90"/>
    <w:rsid w:val="00C00143"/>
    <w:rsid w:val="00C03BBA"/>
    <w:rsid w:val="00C06253"/>
    <w:rsid w:val="00C07EC0"/>
    <w:rsid w:val="00C11360"/>
    <w:rsid w:val="00C17216"/>
    <w:rsid w:val="00C45E85"/>
    <w:rsid w:val="00C4710F"/>
    <w:rsid w:val="00C51E28"/>
    <w:rsid w:val="00C56CC7"/>
    <w:rsid w:val="00C66181"/>
    <w:rsid w:val="00C66508"/>
    <w:rsid w:val="00C72934"/>
    <w:rsid w:val="00C7351A"/>
    <w:rsid w:val="00C759E6"/>
    <w:rsid w:val="00C85101"/>
    <w:rsid w:val="00C95448"/>
    <w:rsid w:val="00C9665E"/>
    <w:rsid w:val="00CA3F1C"/>
    <w:rsid w:val="00CB0447"/>
    <w:rsid w:val="00CC4CA6"/>
    <w:rsid w:val="00CF4235"/>
    <w:rsid w:val="00CF7804"/>
    <w:rsid w:val="00D05B41"/>
    <w:rsid w:val="00D05CC5"/>
    <w:rsid w:val="00D123F9"/>
    <w:rsid w:val="00D2169F"/>
    <w:rsid w:val="00D23EA1"/>
    <w:rsid w:val="00D35471"/>
    <w:rsid w:val="00D41F1F"/>
    <w:rsid w:val="00D769B4"/>
    <w:rsid w:val="00D773E7"/>
    <w:rsid w:val="00D90700"/>
    <w:rsid w:val="00D91833"/>
    <w:rsid w:val="00DA41BB"/>
    <w:rsid w:val="00DA5A9E"/>
    <w:rsid w:val="00DA7309"/>
    <w:rsid w:val="00DB0351"/>
    <w:rsid w:val="00DB093F"/>
    <w:rsid w:val="00DC5AC2"/>
    <w:rsid w:val="00DE0525"/>
    <w:rsid w:val="00DE42AB"/>
    <w:rsid w:val="00DE6D57"/>
    <w:rsid w:val="00DF0FD6"/>
    <w:rsid w:val="00DF34CD"/>
    <w:rsid w:val="00DF78E4"/>
    <w:rsid w:val="00E0136C"/>
    <w:rsid w:val="00E14B11"/>
    <w:rsid w:val="00E15E50"/>
    <w:rsid w:val="00E22E16"/>
    <w:rsid w:val="00E27782"/>
    <w:rsid w:val="00E30D0C"/>
    <w:rsid w:val="00E379A2"/>
    <w:rsid w:val="00E531C8"/>
    <w:rsid w:val="00E713FF"/>
    <w:rsid w:val="00E72E73"/>
    <w:rsid w:val="00E7768F"/>
    <w:rsid w:val="00E811CC"/>
    <w:rsid w:val="00E81380"/>
    <w:rsid w:val="00E95AB8"/>
    <w:rsid w:val="00EA2BFC"/>
    <w:rsid w:val="00EC4DBF"/>
    <w:rsid w:val="00EC6315"/>
    <w:rsid w:val="00ED56DC"/>
    <w:rsid w:val="00EE33EE"/>
    <w:rsid w:val="00EE5DF3"/>
    <w:rsid w:val="00F06802"/>
    <w:rsid w:val="00F14EDD"/>
    <w:rsid w:val="00F41606"/>
    <w:rsid w:val="00F43AA5"/>
    <w:rsid w:val="00F53650"/>
    <w:rsid w:val="00F5780E"/>
    <w:rsid w:val="00F74E5A"/>
    <w:rsid w:val="00F77AA0"/>
    <w:rsid w:val="00F80E64"/>
    <w:rsid w:val="00F86FB7"/>
    <w:rsid w:val="00F91265"/>
    <w:rsid w:val="00F92C1C"/>
    <w:rsid w:val="00F958C1"/>
    <w:rsid w:val="00FC0441"/>
    <w:rsid w:val="00FC2BAC"/>
    <w:rsid w:val="00FC7616"/>
    <w:rsid w:val="00FD7F3C"/>
    <w:rsid w:val="00FF1761"/>
    <w:rsid w:val="00FF238D"/>
    <w:rsid w:val="00FF5BF5"/>
    <w:rsid w:val="00FF5FB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4CAC771"/>
  <w15:docId w15:val="{2B8F9936-939C-4E5C-AC29-727E15FDB2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EC4DBF"/>
    <w:rPr>
      <w:rFonts w:ascii="Calibri" w:eastAsiaTheme="minorHAnsi" w:hAnsi="Calibri"/>
      <w:sz w:val="22"/>
      <w:szCs w:val="22"/>
      <w:lang w:eastAsia="en-US"/>
    </w:rPr>
  </w:style>
  <w:style w:type="paragraph" w:styleId="Titolo1">
    <w:name w:val="heading 1"/>
    <w:basedOn w:val="Normale"/>
    <w:next w:val="Normale"/>
    <w:qFormat/>
    <w:rsid w:val="002B1E71"/>
    <w:pPr>
      <w:keepNext/>
      <w:jc w:val="both"/>
      <w:outlineLvl w:val="0"/>
    </w:pPr>
    <w:rPr>
      <w:b/>
      <w:bCs/>
      <w:smallCaps/>
      <w:color w:val="808080"/>
    </w:rPr>
  </w:style>
  <w:style w:type="paragraph" w:styleId="Titolo2">
    <w:name w:val="heading 2"/>
    <w:basedOn w:val="Normale"/>
    <w:next w:val="Normale"/>
    <w:link w:val="Titolo2Carattere"/>
    <w:uiPriority w:val="9"/>
    <w:qFormat/>
    <w:rsid w:val="002B1E71"/>
    <w:pPr>
      <w:keepNext/>
      <w:outlineLvl w:val="1"/>
    </w:pPr>
    <w:rPr>
      <w:rFonts w:ascii="Georgia" w:hAnsi="Georgia"/>
      <w:b/>
      <w:bCs/>
      <w:color w:val="808080"/>
      <w:sz w:val="16"/>
    </w:rPr>
  </w:style>
  <w:style w:type="paragraph" w:styleId="Titolo3">
    <w:name w:val="heading 3"/>
    <w:basedOn w:val="Normale"/>
    <w:next w:val="Normale"/>
    <w:link w:val="Titolo3Carattere"/>
    <w:uiPriority w:val="9"/>
    <w:semiHidden/>
    <w:unhideWhenUsed/>
    <w:qFormat/>
    <w:rsid w:val="009D63A8"/>
    <w:pPr>
      <w:keepNext/>
      <w:keepLines/>
      <w:spacing w:before="200" w:line="276" w:lineRule="auto"/>
      <w:outlineLvl w:val="2"/>
    </w:pPr>
    <w:rPr>
      <w:rFonts w:asciiTheme="majorHAnsi" w:eastAsiaTheme="majorEastAsia" w:hAnsiTheme="majorHAnsi" w:cstheme="majorBidi"/>
      <w:b/>
      <w:bCs/>
      <w:color w:val="4F81BD" w:themeColor="accent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uiPriority w:val="9"/>
    <w:rsid w:val="009D63A8"/>
    <w:rPr>
      <w:rFonts w:ascii="Georgia" w:hAnsi="Georgia"/>
      <w:b/>
      <w:bCs/>
      <w:color w:val="808080"/>
      <w:sz w:val="16"/>
      <w:szCs w:val="24"/>
    </w:rPr>
  </w:style>
  <w:style w:type="paragraph" w:styleId="Intestazione">
    <w:name w:val="header"/>
    <w:basedOn w:val="Normale"/>
    <w:link w:val="IntestazioneCarattere"/>
    <w:uiPriority w:val="99"/>
    <w:rsid w:val="002B1E71"/>
    <w:pPr>
      <w:tabs>
        <w:tab w:val="center" w:pos="4819"/>
        <w:tab w:val="right" w:pos="9638"/>
      </w:tabs>
    </w:pPr>
  </w:style>
  <w:style w:type="character" w:customStyle="1" w:styleId="IntestazioneCarattere">
    <w:name w:val="Intestazione Carattere"/>
    <w:basedOn w:val="Carpredefinitoparagrafo"/>
    <w:link w:val="Intestazione"/>
    <w:uiPriority w:val="99"/>
    <w:rsid w:val="009D63A8"/>
    <w:rPr>
      <w:sz w:val="24"/>
      <w:szCs w:val="24"/>
    </w:rPr>
  </w:style>
  <w:style w:type="paragraph" w:styleId="Pidipagina">
    <w:name w:val="footer"/>
    <w:basedOn w:val="Normale"/>
    <w:link w:val="PidipaginaCarattere"/>
    <w:uiPriority w:val="99"/>
    <w:rsid w:val="002B1E71"/>
    <w:pPr>
      <w:tabs>
        <w:tab w:val="center" w:pos="4819"/>
        <w:tab w:val="right" w:pos="9638"/>
      </w:tabs>
    </w:pPr>
  </w:style>
  <w:style w:type="character" w:customStyle="1" w:styleId="PidipaginaCarattere">
    <w:name w:val="Piè di pagina Carattere"/>
    <w:basedOn w:val="Carpredefinitoparagrafo"/>
    <w:link w:val="Pidipagina"/>
    <w:uiPriority w:val="99"/>
    <w:rsid w:val="009D63A8"/>
    <w:rPr>
      <w:sz w:val="24"/>
      <w:szCs w:val="24"/>
    </w:rPr>
  </w:style>
  <w:style w:type="paragraph" w:styleId="Titolo">
    <w:name w:val="Title"/>
    <w:basedOn w:val="Normale"/>
    <w:qFormat/>
    <w:rsid w:val="002B1E71"/>
    <w:pPr>
      <w:jc w:val="center"/>
    </w:pPr>
    <w:rPr>
      <w:smallCaps/>
      <w:color w:val="808080"/>
      <w:sz w:val="36"/>
    </w:rPr>
  </w:style>
  <w:style w:type="paragraph" w:styleId="Indirizzodestinatario">
    <w:name w:val="envelope address"/>
    <w:basedOn w:val="Normale"/>
    <w:rsid w:val="00422CC3"/>
    <w:pPr>
      <w:framePr w:w="7920" w:h="1980" w:hRule="exact" w:hSpace="141" w:wrap="auto" w:hAnchor="page" w:xAlign="center" w:yAlign="bottom"/>
      <w:ind w:left="2880"/>
    </w:pPr>
  </w:style>
  <w:style w:type="paragraph" w:styleId="Nessunaspaziatura">
    <w:name w:val="No Spacing"/>
    <w:uiPriority w:val="1"/>
    <w:qFormat/>
    <w:rsid w:val="006D3789"/>
    <w:rPr>
      <w:rFonts w:ascii="Calibri" w:eastAsia="Calibri" w:hAnsi="Calibri"/>
      <w:sz w:val="22"/>
      <w:szCs w:val="22"/>
      <w:lang w:eastAsia="en-US"/>
    </w:rPr>
  </w:style>
  <w:style w:type="character" w:styleId="Enfasigrassetto">
    <w:name w:val="Strong"/>
    <w:basedOn w:val="Carpredefinitoparagrafo"/>
    <w:uiPriority w:val="22"/>
    <w:qFormat/>
    <w:rsid w:val="006D3789"/>
    <w:rPr>
      <w:b/>
      <w:bCs/>
    </w:rPr>
  </w:style>
  <w:style w:type="character" w:customStyle="1" w:styleId="Titolo3Carattere">
    <w:name w:val="Titolo 3 Carattere"/>
    <w:basedOn w:val="Carpredefinitoparagrafo"/>
    <w:link w:val="Titolo3"/>
    <w:uiPriority w:val="9"/>
    <w:semiHidden/>
    <w:rsid w:val="009D63A8"/>
    <w:rPr>
      <w:rFonts w:asciiTheme="majorHAnsi" w:eastAsiaTheme="majorEastAsia" w:hAnsiTheme="majorHAnsi" w:cstheme="majorBidi"/>
      <w:b/>
      <w:bCs/>
      <w:color w:val="4F81BD" w:themeColor="accent1"/>
      <w:sz w:val="22"/>
      <w:szCs w:val="22"/>
    </w:rPr>
  </w:style>
  <w:style w:type="paragraph" w:styleId="Paragrafoelenco">
    <w:name w:val="List Paragraph"/>
    <w:basedOn w:val="Normale"/>
    <w:uiPriority w:val="34"/>
    <w:qFormat/>
    <w:rsid w:val="009D63A8"/>
    <w:pPr>
      <w:spacing w:after="200" w:line="276" w:lineRule="auto"/>
      <w:ind w:left="720"/>
      <w:contextualSpacing/>
    </w:pPr>
    <w:rPr>
      <w:rFonts w:asciiTheme="minorHAnsi" w:eastAsiaTheme="minorEastAsia" w:hAnsiTheme="minorHAnsi" w:cstheme="minorBidi"/>
    </w:rPr>
  </w:style>
  <w:style w:type="paragraph" w:customStyle="1" w:styleId="Default">
    <w:name w:val="Default"/>
    <w:rsid w:val="009D63A8"/>
    <w:pPr>
      <w:autoSpaceDE w:val="0"/>
      <w:autoSpaceDN w:val="0"/>
      <w:adjustRightInd w:val="0"/>
    </w:pPr>
    <w:rPr>
      <w:rFonts w:ascii="Arial" w:eastAsiaTheme="minorEastAsia" w:hAnsi="Arial" w:cs="Arial"/>
      <w:color w:val="000000"/>
      <w:sz w:val="24"/>
      <w:szCs w:val="24"/>
    </w:rPr>
  </w:style>
  <w:style w:type="character" w:customStyle="1" w:styleId="apple-converted-space">
    <w:name w:val="apple-converted-space"/>
    <w:basedOn w:val="Carpredefinitoparagrafo"/>
    <w:rsid w:val="009D63A8"/>
  </w:style>
  <w:style w:type="character" w:styleId="Collegamentoipertestuale">
    <w:name w:val="Hyperlink"/>
    <w:basedOn w:val="Carpredefinitoparagrafo"/>
    <w:uiPriority w:val="99"/>
    <w:unhideWhenUsed/>
    <w:rsid w:val="009D63A8"/>
    <w:rPr>
      <w:color w:val="0000FF"/>
      <w:u w:val="single"/>
    </w:rPr>
  </w:style>
  <w:style w:type="paragraph" w:customStyle="1" w:styleId="Pa12">
    <w:name w:val="Pa12"/>
    <w:basedOn w:val="Default"/>
    <w:next w:val="Default"/>
    <w:uiPriority w:val="99"/>
    <w:rsid w:val="009D63A8"/>
    <w:pPr>
      <w:spacing w:line="221" w:lineRule="atLeast"/>
    </w:pPr>
    <w:rPr>
      <w:rFonts w:ascii="Sole Serif Text" w:hAnsi="Sole Serif Text" w:cstheme="minorBidi"/>
      <w:color w:val="auto"/>
    </w:rPr>
  </w:style>
  <w:style w:type="paragraph" w:customStyle="1" w:styleId="Pa41">
    <w:name w:val="Pa4+1"/>
    <w:basedOn w:val="Default"/>
    <w:next w:val="Default"/>
    <w:uiPriority w:val="99"/>
    <w:rsid w:val="009D63A8"/>
    <w:pPr>
      <w:spacing w:line="221" w:lineRule="atLeast"/>
    </w:pPr>
    <w:rPr>
      <w:rFonts w:ascii="Sole Serif Text" w:hAnsi="Sole Serif Text" w:cstheme="minorBidi"/>
      <w:color w:val="auto"/>
    </w:rPr>
  </w:style>
  <w:style w:type="paragraph" w:customStyle="1" w:styleId="Pa51">
    <w:name w:val="Pa5+1"/>
    <w:basedOn w:val="Default"/>
    <w:next w:val="Default"/>
    <w:uiPriority w:val="99"/>
    <w:rsid w:val="009D63A8"/>
    <w:pPr>
      <w:spacing w:line="221" w:lineRule="atLeast"/>
    </w:pPr>
    <w:rPr>
      <w:rFonts w:ascii="Sole Serif Text" w:hAnsi="Sole Serif Text" w:cstheme="minorBidi"/>
      <w:color w:val="auto"/>
    </w:rPr>
  </w:style>
  <w:style w:type="paragraph" w:customStyle="1" w:styleId="Pa31">
    <w:name w:val="Pa3+1"/>
    <w:basedOn w:val="Default"/>
    <w:next w:val="Default"/>
    <w:uiPriority w:val="99"/>
    <w:rsid w:val="009D63A8"/>
    <w:pPr>
      <w:spacing w:line="221" w:lineRule="atLeast"/>
    </w:pPr>
    <w:rPr>
      <w:rFonts w:ascii="Sole Serif Text" w:hAnsi="Sole Serif Text" w:cstheme="minorBidi"/>
      <w:color w:val="auto"/>
    </w:rPr>
  </w:style>
  <w:style w:type="character" w:customStyle="1" w:styleId="A21">
    <w:name w:val="A2+1"/>
    <w:uiPriority w:val="99"/>
    <w:rsid w:val="009D63A8"/>
    <w:rPr>
      <w:rFonts w:cs="Sole Serif Text"/>
      <w:color w:val="000000"/>
      <w:sz w:val="22"/>
      <w:szCs w:val="22"/>
    </w:rPr>
  </w:style>
  <w:style w:type="paragraph" w:customStyle="1" w:styleId="Pa42">
    <w:name w:val="Pa4+2"/>
    <w:basedOn w:val="Default"/>
    <w:next w:val="Default"/>
    <w:uiPriority w:val="99"/>
    <w:rsid w:val="009D63A8"/>
    <w:pPr>
      <w:spacing w:line="221" w:lineRule="atLeast"/>
    </w:pPr>
    <w:rPr>
      <w:rFonts w:ascii="Sole Serif Text" w:hAnsi="Sole Serif Text" w:cstheme="minorBidi"/>
      <w:color w:val="auto"/>
    </w:rPr>
  </w:style>
  <w:style w:type="paragraph" w:customStyle="1" w:styleId="Pa32">
    <w:name w:val="Pa3+2"/>
    <w:basedOn w:val="Default"/>
    <w:next w:val="Default"/>
    <w:uiPriority w:val="99"/>
    <w:rsid w:val="009D63A8"/>
    <w:pPr>
      <w:spacing w:line="221" w:lineRule="atLeast"/>
    </w:pPr>
    <w:rPr>
      <w:rFonts w:ascii="Sole Serif Text" w:hAnsi="Sole Serif Text" w:cstheme="minorBidi"/>
      <w:color w:val="auto"/>
    </w:rPr>
  </w:style>
  <w:style w:type="paragraph" w:styleId="NormaleWeb">
    <w:name w:val="Normal (Web)"/>
    <w:basedOn w:val="Normale"/>
    <w:uiPriority w:val="99"/>
    <w:unhideWhenUsed/>
    <w:rsid w:val="009D63A8"/>
    <w:pPr>
      <w:spacing w:before="100" w:beforeAutospacing="1" w:after="100" w:afterAutospacing="1"/>
    </w:pPr>
  </w:style>
  <w:style w:type="paragraph" w:customStyle="1" w:styleId="Pa34">
    <w:name w:val="Pa3+4"/>
    <w:basedOn w:val="Default"/>
    <w:next w:val="Default"/>
    <w:uiPriority w:val="99"/>
    <w:rsid w:val="009D63A8"/>
    <w:pPr>
      <w:spacing w:line="221" w:lineRule="atLeast"/>
    </w:pPr>
    <w:rPr>
      <w:rFonts w:ascii="Sole Serif Text" w:hAnsi="Sole Serif Text" w:cstheme="minorBidi"/>
      <w:color w:val="auto"/>
    </w:rPr>
  </w:style>
  <w:style w:type="paragraph" w:customStyle="1" w:styleId="Pa74">
    <w:name w:val="Pa7+4"/>
    <w:basedOn w:val="Default"/>
    <w:next w:val="Default"/>
    <w:uiPriority w:val="99"/>
    <w:rsid w:val="009D63A8"/>
    <w:pPr>
      <w:spacing w:line="221" w:lineRule="atLeast"/>
    </w:pPr>
    <w:rPr>
      <w:rFonts w:ascii="Sole Serif Text" w:hAnsi="Sole Serif Text" w:cstheme="minorBidi"/>
      <w:color w:val="auto"/>
    </w:rPr>
  </w:style>
  <w:style w:type="table" w:styleId="Elencochiaro-Colore3">
    <w:name w:val="Light List Accent 3"/>
    <w:basedOn w:val="Tabellanormale"/>
    <w:uiPriority w:val="61"/>
    <w:rsid w:val="009D63A8"/>
    <w:rPr>
      <w:rFonts w:asciiTheme="minorHAnsi" w:eastAsiaTheme="minorEastAsia" w:hAnsiTheme="minorHAnsi" w:cstheme="minorBidi"/>
      <w:sz w:val="22"/>
      <w:szCs w:val="22"/>
      <w:lang w:eastAsia="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paragraph" w:customStyle="1" w:styleId="c15842">
    <w:name w:val="c15842"/>
    <w:basedOn w:val="Normale"/>
    <w:rsid w:val="009D63A8"/>
    <w:pPr>
      <w:spacing w:before="100" w:beforeAutospacing="1" w:after="100" w:afterAutospacing="1"/>
    </w:pPr>
  </w:style>
  <w:style w:type="paragraph" w:customStyle="1" w:styleId="c15843">
    <w:name w:val="c15843"/>
    <w:basedOn w:val="Normale"/>
    <w:rsid w:val="009D63A8"/>
    <w:pPr>
      <w:spacing w:before="100" w:beforeAutospacing="1" w:after="100" w:afterAutospacing="1"/>
    </w:pPr>
  </w:style>
  <w:style w:type="table" w:customStyle="1" w:styleId="Elencomedio21">
    <w:name w:val="Elenco medio 21"/>
    <w:basedOn w:val="Tabellanormale"/>
    <w:uiPriority w:val="66"/>
    <w:rsid w:val="009D63A8"/>
    <w:rPr>
      <w:rFonts w:asciiTheme="majorHAnsi" w:eastAsiaTheme="majorEastAsia" w:hAnsiTheme="majorHAnsi" w:cstheme="majorBidi"/>
      <w:color w:val="000000" w:themeColor="text1"/>
      <w:sz w:val="22"/>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character" w:customStyle="1" w:styleId="A51">
    <w:name w:val="A5+1"/>
    <w:uiPriority w:val="99"/>
    <w:rsid w:val="009D63A8"/>
    <w:rPr>
      <w:rFonts w:cs="Sole Serif Text"/>
      <w:color w:val="000000"/>
      <w:sz w:val="16"/>
      <w:szCs w:val="16"/>
    </w:rPr>
  </w:style>
  <w:style w:type="character" w:styleId="Enfasicorsivo">
    <w:name w:val="Emphasis"/>
    <w:basedOn w:val="Carpredefinitoparagrafo"/>
    <w:uiPriority w:val="20"/>
    <w:qFormat/>
    <w:rsid w:val="009D63A8"/>
    <w:rPr>
      <w:i/>
      <w:iCs/>
    </w:rPr>
  </w:style>
  <w:style w:type="paragraph" w:styleId="Testofumetto">
    <w:name w:val="Balloon Text"/>
    <w:basedOn w:val="Normale"/>
    <w:link w:val="TestofumettoCarattere"/>
    <w:uiPriority w:val="99"/>
    <w:unhideWhenUsed/>
    <w:rsid w:val="009D63A8"/>
    <w:rPr>
      <w:rFonts w:ascii="Tahoma" w:eastAsiaTheme="minorEastAsia" w:hAnsi="Tahoma" w:cs="Tahoma"/>
      <w:sz w:val="16"/>
      <w:szCs w:val="16"/>
    </w:rPr>
  </w:style>
  <w:style w:type="character" w:customStyle="1" w:styleId="TestofumettoCarattere">
    <w:name w:val="Testo fumetto Carattere"/>
    <w:basedOn w:val="Carpredefinitoparagrafo"/>
    <w:link w:val="Testofumetto"/>
    <w:uiPriority w:val="99"/>
    <w:rsid w:val="009D63A8"/>
    <w:rPr>
      <w:rFonts w:ascii="Tahoma" w:eastAsiaTheme="minorEastAsia" w:hAnsi="Tahoma" w:cs="Tahoma"/>
      <w:sz w:val="16"/>
      <w:szCs w:val="16"/>
    </w:rPr>
  </w:style>
  <w:style w:type="character" w:customStyle="1" w:styleId="linkneltesto">
    <w:name w:val="link_nel_testo"/>
    <w:basedOn w:val="Carpredefinitoparagrafo"/>
    <w:rsid w:val="009D63A8"/>
  </w:style>
  <w:style w:type="paragraph" w:customStyle="1" w:styleId="codartr1">
    <w:name w:val="codart_r1"/>
    <w:basedOn w:val="Normale"/>
    <w:rsid w:val="009D63A8"/>
    <w:pPr>
      <w:spacing w:before="100" w:beforeAutospacing="1" w:after="100" w:afterAutospacing="1"/>
    </w:pPr>
  </w:style>
  <w:style w:type="character" w:customStyle="1" w:styleId="Menzionenonrisolta1">
    <w:name w:val="Menzione non risolta1"/>
    <w:basedOn w:val="Carpredefinitoparagrafo"/>
    <w:uiPriority w:val="99"/>
    <w:semiHidden/>
    <w:unhideWhenUsed/>
    <w:rsid w:val="006E2249"/>
    <w:rPr>
      <w:color w:val="808080"/>
      <w:shd w:val="clear" w:color="auto" w:fill="E6E6E6"/>
    </w:rPr>
  </w:style>
  <w:style w:type="paragraph" w:styleId="Corpotesto">
    <w:name w:val="Body Text"/>
    <w:basedOn w:val="Normale"/>
    <w:link w:val="CorpotestoCarattere"/>
    <w:semiHidden/>
    <w:rsid w:val="007E49E6"/>
    <w:pPr>
      <w:spacing w:line="480" w:lineRule="auto"/>
      <w:jc w:val="both"/>
    </w:pPr>
    <w:rPr>
      <w:rFonts w:ascii="Times New Roman" w:eastAsia="Times New Roman" w:hAnsi="Times New Roman"/>
      <w:sz w:val="26"/>
      <w:szCs w:val="24"/>
      <w:u w:val="single"/>
      <w:lang w:eastAsia="it-IT"/>
    </w:rPr>
  </w:style>
  <w:style w:type="character" w:customStyle="1" w:styleId="CorpotestoCarattere">
    <w:name w:val="Corpo testo Carattere"/>
    <w:basedOn w:val="Carpredefinitoparagrafo"/>
    <w:link w:val="Corpotesto"/>
    <w:semiHidden/>
    <w:rsid w:val="007E49E6"/>
    <w:rPr>
      <w:sz w:val="26"/>
      <w:szCs w:val="24"/>
      <w:u w:val="single"/>
    </w:rPr>
  </w:style>
  <w:style w:type="character" w:styleId="Collegamentovisitato">
    <w:name w:val="FollowedHyperlink"/>
    <w:basedOn w:val="Carpredefinitoparagrafo"/>
    <w:semiHidden/>
    <w:unhideWhenUsed/>
    <w:rsid w:val="000209ED"/>
    <w:rPr>
      <w:color w:val="800080" w:themeColor="followedHyperlink"/>
      <w:u w:val="single"/>
    </w:rPr>
  </w:style>
  <w:style w:type="character" w:customStyle="1" w:styleId="massgeclassl1">
    <w:name w:val="massge_class_l1"/>
    <w:basedOn w:val="Carpredefinitoparagrafo"/>
    <w:rsid w:val="00A1794F"/>
  </w:style>
  <w:style w:type="character" w:customStyle="1" w:styleId="massgeclassl2">
    <w:name w:val="massge_class_l2"/>
    <w:basedOn w:val="Carpredefinitoparagrafo"/>
    <w:rsid w:val="00A1794F"/>
  </w:style>
  <w:style w:type="character" w:customStyle="1" w:styleId="massgenerettovoce">
    <w:name w:val="massge_neretto_voce"/>
    <w:basedOn w:val="Carpredefinitoparagrafo"/>
    <w:rsid w:val="00A1794F"/>
  </w:style>
  <w:style w:type="character" w:customStyle="1" w:styleId="massgenerettodescr">
    <w:name w:val="massge_neretto_descr"/>
    <w:basedOn w:val="Carpredefinitoparagrafo"/>
    <w:rsid w:val="00A1794F"/>
  </w:style>
  <w:style w:type="paragraph" w:customStyle="1" w:styleId="massgetesto">
    <w:name w:val="massge_testo"/>
    <w:basedOn w:val="Normale"/>
    <w:rsid w:val="00A1794F"/>
    <w:pPr>
      <w:spacing w:before="100" w:beforeAutospacing="1" w:after="100" w:afterAutospacing="1"/>
    </w:pPr>
    <w:rPr>
      <w:rFonts w:ascii="Times New Roman" w:eastAsia="Times New Roman" w:hAnsi="Times New Roman"/>
      <w:sz w:val="24"/>
      <w:szCs w:val="24"/>
      <w:lang w:eastAsia="it-IT"/>
    </w:rPr>
  </w:style>
  <w:style w:type="paragraph" w:customStyle="1" w:styleId="codartestremi">
    <w:name w:val="codart_estremi"/>
    <w:basedOn w:val="Normale"/>
    <w:rsid w:val="00F5780E"/>
    <w:pPr>
      <w:spacing w:before="100" w:beforeAutospacing="1" w:after="100" w:afterAutospacing="1"/>
    </w:pPr>
    <w:rPr>
      <w:rFonts w:ascii="Times New Roman" w:eastAsia="Times New Roman" w:hAnsi="Times New Roman"/>
      <w:sz w:val="24"/>
      <w:szCs w:val="24"/>
      <w:lang w:eastAsia="it-IT"/>
    </w:rPr>
  </w:style>
  <w:style w:type="character" w:customStyle="1" w:styleId="codartcodice">
    <w:name w:val="codart_codice"/>
    <w:basedOn w:val="Carpredefinitoparagrafo"/>
    <w:rsid w:val="00F5780E"/>
  </w:style>
  <w:style w:type="character" w:customStyle="1" w:styleId="codartart">
    <w:name w:val="codart_art"/>
    <w:basedOn w:val="Carpredefinitoparagrafo"/>
    <w:rsid w:val="00F5780E"/>
  </w:style>
  <w:style w:type="character" w:customStyle="1" w:styleId="codartarticolo">
    <w:name w:val="codart_articolo"/>
    <w:basedOn w:val="Carpredefinitoparagrafo"/>
    <w:rsid w:val="00F5780E"/>
  </w:style>
  <w:style w:type="character" w:customStyle="1" w:styleId="codartrubrica">
    <w:name w:val="codart_rubrica"/>
    <w:basedOn w:val="Carpredefinitoparagrafo"/>
    <w:rsid w:val="00F5780E"/>
  </w:style>
  <w:style w:type="paragraph" w:customStyle="1" w:styleId="provvr0">
    <w:name w:val="provv_r0"/>
    <w:basedOn w:val="Normale"/>
    <w:rsid w:val="0049672C"/>
    <w:pPr>
      <w:spacing w:before="100" w:beforeAutospacing="1" w:after="100" w:afterAutospacing="1"/>
    </w:pPr>
    <w:rPr>
      <w:rFonts w:ascii="Times New Roman" w:eastAsia="Times New Roman" w:hAnsi="Times New Roman"/>
      <w:sz w:val="24"/>
      <w:szCs w:val="24"/>
      <w:lang w:eastAsia="it-IT"/>
    </w:rPr>
  </w:style>
  <w:style w:type="table" w:styleId="Grigliatabella">
    <w:name w:val="Table Grid"/>
    <w:basedOn w:val="Tabellanormale"/>
    <w:uiPriority w:val="59"/>
    <w:rsid w:val="00AA2D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ghlight">
    <w:name w:val="highlight"/>
    <w:basedOn w:val="Carpredefinitoparagrafo"/>
    <w:rsid w:val="00056799"/>
  </w:style>
  <w:style w:type="character" w:styleId="Menzionenonrisolta">
    <w:name w:val="Unresolved Mention"/>
    <w:basedOn w:val="Carpredefinitoparagrafo"/>
    <w:uiPriority w:val="99"/>
    <w:semiHidden/>
    <w:unhideWhenUsed/>
    <w:rsid w:val="000418A4"/>
    <w:rPr>
      <w:color w:val="605E5C"/>
      <w:shd w:val="clear" w:color="auto" w:fill="E1DFDD"/>
    </w:rPr>
  </w:style>
  <w:style w:type="character" w:customStyle="1" w:styleId="provvnumart">
    <w:name w:val="provv_numart"/>
    <w:basedOn w:val="Carpredefinitoparagrafo"/>
    <w:rsid w:val="0022180D"/>
  </w:style>
  <w:style w:type="character" w:customStyle="1" w:styleId="provvrubrica">
    <w:name w:val="provv_rubrica"/>
    <w:basedOn w:val="Carpredefinitoparagrafo"/>
    <w:rsid w:val="0022180D"/>
  </w:style>
  <w:style w:type="paragraph" w:customStyle="1" w:styleId="provvr1">
    <w:name w:val="provv_r1"/>
    <w:basedOn w:val="Normale"/>
    <w:rsid w:val="0022180D"/>
    <w:pPr>
      <w:spacing w:before="100" w:beforeAutospacing="1" w:after="100" w:afterAutospacing="1"/>
    </w:pPr>
    <w:rPr>
      <w:rFonts w:ascii="Times New Roman" w:eastAsia="Times New Roman" w:hAnsi="Times New Roman"/>
      <w:sz w:val="24"/>
      <w:szCs w:val="24"/>
      <w:lang w:eastAsia="it-IT"/>
    </w:rPr>
  </w:style>
  <w:style w:type="paragraph" w:customStyle="1" w:styleId="provvr2">
    <w:name w:val="provv_r2"/>
    <w:basedOn w:val="Normale"/>
    <w:rsid w:val="0022180D"/>
    <w:pPr>
      <w:spacing w:before="100" w:beforeAutospacing="1" w:after="100" w:afterAutospacing="1"/>
    </w:pPr>
    <w:rPr>
      <w:rFonts w:ascii="Times New Roman" w:eastAsia="Times New Roman" w:hAnsi="Times New Roman"/>
      <w:sz w:val="24"/>
      <w:szCs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650286">
      <w:bodyDiv w:val="1"/>
      <w:marLeft w:val="0"/>
      <w:marRight w:val="0"/>
      <w:marTop w:val="0"/>
      <w:marBottom w:val="0"/>
      <w:divBdr>
        <w:top w:val="none" w:sz="0" w:space="0" w:color="auto"/>
        <w:left w:val="none" w:sz="0" w:space="0" w:color="auto"/>
        <w:bottom w:val="none" w:sz="0" w:space="0" w:color="auto"/>
        <w:right w:val="none" w:sz="0" w:space="0" w:color="auto"/>
      </w:divBdr>
    </w:div>
    <w:div w:id="153188984">
      <w:bodyDiv w:val="1"/>
      <w:marLeft w:val="0"/>
      <w:marRight w:val="0"/>
      <w:marTop w:val="0"/>
      <w:marBottom w:val="0"/>
      <w:divBdr>
        <w:top w:val="none" w:sz="0" w:space="0" w:color="auto"/>
        <w:left w:val="none" w:sz="0" w:space="0" w:color="auto"/>
        <w:bottom w:val="none" w:sz="0" w:space="0" w:color="auto"/>
        <w:right w:val="none" w:sz="0" w:space="0" w:color="auto"/>
      </w:divBdr>
    </w:div>
    <w:div w:id="332223704">
      <w:bodyDiv w:val="1"/>
      <w:marLeft w:val="0"/>
      <w:marRight w:val="0"/>
      <w:marTop w:val="0"/>
      <w:marBottom w:val="0"/>
      <w:divBdr>
        <w:top w:val="none" w:sz="0" w:space="0" w:color="auto"/>
        <w:left w:val="none" w:sz="0" w:space="0" w:color="auto"/>
        <w:bottom w:val="none" w:sz="0" w:space="0" w:color="auto"/>
        <w:right w:val="none" w:sz="0" w:space="0" w:color="auto"/>
      </w:divBdr>
    </w:div>
    <w:div w:id="404885409">
      <w:bodyDiv w:val="1"/>
      <w:marLeft w:val="0"/>
      <w:marRight w:val="0"/>
      <w:marTop w:val="0"/>
      <w:marBottom w:val="0"/>
      <w:divBdr>
        <w:top w:val="none" w:sz="0" w:space="0" w:color="auto"/>
        <w:left w:val="none" w:sz="0" w:space="0" w:color="auto"/>
        <w:bottom w:val="none" w:sz="0" w:space="0" w:color="auto"/>
        <w:right w:val="none" w:sz="0" w:space="0" w:color="auto"/>
      </w:divBdr>
    </w:div>
    <w:div w:id="467863093">
      <w:bodyDiv w:val="1"/>
      <w:marLeft w:val="0"/>
      <w:marRight w:val="0"/>
      <w:marTop w:val="0"/>
      <w:marBottom w:val="0"/>
      <w:divBdr>
        <w:top w:val="none" w:sz="0" w:space="0" w:color="auto"/>
        <w:left w:val="none" w:sz="0" w:space="0" w:color="auto"/>
        <w:bottom w:val="none" w:sz="0" w:space="0" w:color="auto"/>
        <w:right w:val="none" w:sz="0" w:space="0" w:color="auto"/>
      </w:divBdr>
    </w:div>
    <w:div w:id="835147368">
      <w:bodyDiv w:val="1"/>
      <w:marLeft w:val="0"/>
      <w:marRight w:val="0"/>
      <w:marTop w:val="0"/>
      <w:marBottom w:val="0"/>
      <w:divBdr>
        <w:top w:val="none" w:sz="0" w:space="0" w:color="auto"/>
        <w:left w:val="none" w:sz="0" w:space="0" w:color="auto"/>
        <w:bottom w:val="none" w:sz="0" w:space="0" w:color="auto"/>
        <w:right w:val="none" w:sz="0" w:space="0" w:color="auto"/>
      </w:divBdr>
      <w:divsChild>
        <w:div w:id="2070765395">
          <w:marLeft w:val="0"/>
          <w:marRight w:val="0"/>
          <w:marTop w:val="0"/>
          <w:marBottom w:val="0"/>
          <w:divBdr>
            <w:top w:val="none" w:sz="0" w:space="0" w:color="auto"/>
            <w:left w:val="none" w:sz="0" w:space="0" w:color="auto"/>
            <w:bottom w:val="none" w:sz="0" w:space="0" w:color="auto"/>
            <w:right w:val="none" w:sz="0" w:space="0" w:color="auto"/>
          </w:divBdr>
        </w:div>
        <w:div w:id="2113746812">
          <w:marLeft w:val="0"/>
          <w:marRight w:val="0"/>
          <w:marTop w:val="0"/>
          <w:marBottom w:val="0"/>
          <w:divBdr>
            <w:top w:val="none" w:sz="0" w:space="0" w:color="auto"/>
            <w:left w:val="none" w:sz="0" w:space="0" w:color="auto"/>
            <w:bottom w:val="none" w:sz="0" w:space="0" w:color="auto"/>
            <w:right w:val="none" w:sz="0" w:space="0" w:color="auto"/>
          </w:divBdr>
          <w:divsChild>
            <w:div w:id="1279412239">
              <w:marLeft w:val="0"/>
              <w:marRight w:val="0"/>
              <w:marTop w:val="0"/>
              <w:marBottom w:val="0"/>
              <w:divBdr>
                <w:top w:val="none" w:sz="0" w:space="0" w:color="auto"/>
                <w:left w:val="none" w:sz="0" w:space="0" w:color="auto"/>
                <w:bottom w:val="none" w:sz="0" w:space="0" w:color="auto"/>
                <w:right w:val="none" w:sz="0" w:space="0" w:color="auto"/>
              </w:divBdr>
              <w:divsChild>
                <w:div w:id="360209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5164761">
          <w:marLeft w:val="0"/>
          <w:marRight w:val="0"/>
          <w:marTop w:val="0"/>
          <w:marBottom w:val="0"/>
          <w:divBdr>
            <w:top w:val="none" w:sz="0" w:space="0" w:color="auto"/>
            <w:left w:val="none" w:sz="0" w:space="0" w:color="auto"/>
            <w:bottom w:val="none" w:sz="0" w:space="0" w:color="auto"/>
            <w:right w:val="none" w:sz="0" w:space="0" w:color="auto"/>
          </w:divBdr>
        </w:div>
      </w:divsChild>
    </w:div>
    <w:div w:id="972255421">
      <w:bodyDiv w:val="1"/>
      <w:marLeft w:val="0"/>
      <w:marRight w:val="0"/>
      <w:marTop w:val="0"/>
      <w:marBottom w:val="0"/>
      <w:divBdr>
        <w:top w:val="none" w:sz="0" w:space="0" w:color="auto"/>
        <w:left w:val="none" w:sz="0" w:space="0" w:color="auto"/>
        <w:bottom w:val="none" w:sz="0" w:space="0" w:color="auto"/>
        <w:right w:val="none" w:sz="0" w:space="0" w:color="auto"/>
      </w:divBdr>
    </w:div>
    <w:div w:id="998341250">
      <w:bodyDiv w:val="1"/>
      <w:marLeft w:val="0"/>
      <w:marRight w:val="0"/>
      <w:marTop w:val="0"/>
      <w:marBottom w:val="0"/>
      <w:divBdr>
        <w:top w:val="none" w:sz="0" w:space="0" w:color="auto"/>
        <w:left w:val="none" w:sz="0" w:space="0" w:color="auto"/>
        <w:bottom w:val="none" w:sz="0" w:space="0" w:color="auto"/>
        <w:right w:val="none" w:sz="0" w:space="0" w:color="auto"/>
      </w:divBdr>
      <w:divsChild>
        <w:div w:id="2107731283">
          <w:marLeft w:val="0"/>
          <w:marRight w:val="0"/>
          <w:marTop w:val="0"/>
          <w:marBottom w:val="0"/>
          <w:divBdr>
            <w:top w:val="none" w:sz="0" w:space="0" w:color="auto"/>
            <w:left w:val="none" w:sz="0" w:space="0" w:color="auto"/>
            <w:bottom w:val="none" w:sz="0" w:space="0" w:color="auto"/>
            <w:right w:val="none" w:sz="0" w:space="0" w:color="auto"/>
          </w:divBdr>
          <w:divsChild>
            <w:div w:id="1689333840">
              <w:marLeft w:val="0"/>
              <w:marRight w:val="0"/>
              <w:marTop w:val="0"/>
              <w:marBottom w:val="0"/>
              <w:divBdr>
                <w:top w:val="none" w:sz="0" w:space="0" w:color="auto"/>
                <w:left w:val="none" w:sz="0" w:space="0" w:color="auto"/>
                <w:bottom w:val="none" w:sz="0" w:space="0" w:color="auto"/>
                <w:right w:val="none" w:sz="0" w:space="0" w:color="auto"/>
              </w:divBdr>
            </w:div>
            <w:div w:id="166746960">
              <w:marLeft w:val="0"/>
              <w:marRight w:val="0"/>
              <w:marTop w:val="0"/>
              <w:marBottom w:val="0"/>
              <w:divBdr>
                <w:top w:val="none" w:sz="0" w:space="0" w:color="auto"/>
                <w:left w:val="none" w:sz="0" w:space="0" w:color="auto"/>
                <w:bottom w:val="none" w:sz="0" w:space="0" w:color="auto"/>
                <w:right w:val="none" w:sz="0" w:space="0" w:color="auto"/>
              </w:divBdr>
              <w:divsChild>
                <w:div w:id="1033655195">
                  <w:marLeft w:val="0"/>
                  <w:marRight w:val="0"/>
                  <w:marTop w:val="0"/>
                  <w:marBottom w:val="0"/>
                  <w:divBdr>
                    <w:top w:val="none" w:sz="0" w:space="0" w:color="auto"/>
                    <w:left w:val="none" w:sz="0" w:space="0" w:color="auto"/>
                    <w:bottom w:val="none" w:sz="0" w:space="0" w:color="auto"/>
                    <w:right w:val="none" w:sz="0" w:space="0" w:color="auto"/>
                  </w:divBdr>
                  <w:divsChild>
                    <w:div w:id="1238327364">
                      <w:marLeft w:val="0"/>
                      <w:marRight w:val="0"/>
                      <w:marTop w:val="0"/>
                      <w:marBottom w:val="0"/>
                      <w:divBdr>
                        <w:top w:val="none" w:sz="0" w:space="0" w:color="auto"/>
                        <w:left w:val="none" w:sz="0" w:space="0" w:color="auto"/>
                        <w:bottom w:val="none" w:sz="0" w:space="0" w:color="auto"/>
                        <w:right w:val="none" w:sz="0" w:space="0" w:color="auto"/>
                      </w:divBdr>
                      <w:divsChild>
                        <w:div w:id="1420709298">
                          <w:marLeft w:val="0"/>
                          <w:marRight w:val="0"/>
                          <w:marTop w:val="0"/>
                          <w:marBottom w:val="0"/>
                          <w:divBdr>
                            <w:top w:val="none" w:sz="0" w:space="0" w:color="auto"/>
                            <w:left w:val="none" w:sz="0" w:space="0" w:color="auto"/>
                            <w:bottom w:val="none" w:sz="0" w:space="0" w:color="auto"/>
                            <w:right w:val="none" w:sz="0" w:space="0" w:color="auto"/>
                          </w:divBdr>
                          <w:divsChild>
                            <w:div w:id="1413430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6155063">
              <w:marLeft w:val="0"/>
              <w:marRight w:val="0"/>
              <w:marTop w:val="0"/>
              <w:marBottom w:val="0"/>
              <w:divBdr>
                <w:top w:val="none" w:sz="0" w:space="0" w:color="auto"/>
                <w:left w:val="none" w:sz="0" w:space="0" w:color="auto"/>
                <w:bottom w:val="none" w:sz="0" w:space="0" w:color="auto"/>
                <w:right w:val="none" w:sz="0" w:space="0" w:color="auto"/>
              </w:divBdr>
              <w:divsChild>
                <w:div w:id="573661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2759363">
      <w:bodyDiv w:val="1"/>
      <w:marLeft w:val="0"/>
      <w:marRight w:val="0"/>
      <w:marTop w:val="0"/>
      <w:marBottom w:val="0"/>
      <w:divBdr>
        <w:top w:val="none" w:sz="0" w:space="0" w:color="auto"/>
        <w:left w:val="none" w:sz="0" w:space="0" w:color="auto"/>
        <w:bottom w:val="none" w:sz="0" w:space="0" w:color="auto"/>
        <w:right w:val="none" w:sz="0" w:space="0" w:color="auto"/>
      </w:divBdr>
    </w:div>
    <w:div w:id="1172984936">
      <w:bodyDiv w:val="1"/>
      <w:marLeft w:val="0"/>
      <w:marRight w:val="0"/>
      <w:marTop w:val="0"/>
      <w:marBottom w:val="0"/>
      <w:divBdr>
        <w:top w:val="none" w:sz="0" w:space="0" w:color="auto"/>
        <w:left w:val="none" w:sz="0" w:space="0" w:color="auto"/>
        <w:bottom w:val="none" w:sz="0" w:space="0" w:color="auto"/>
        <w:right w:val="none" w:sz="0" w:space="0" w:color="auto"/>
      </w:divBdr>
    </w:div>
    <w:div w:id="1337616297">
      <w:bodyDiv w:val="1"/>
      <w:marLeft w:val="0"/>
      <w:marRight w:val="0"/>
      <w:marTop w:val="0"/>
      <w:marBottom w:val="0"/>
      <w:divBdr>
        <w:top w:val="none" w:sz="0" w:space="0" w:color="auto"/>
        <w:left w:val="none" w:sz="0" w:space="0" w:color="auto"/>
        <w:bottom w:val="none" w:sz="0" w:space="0" w:color="auto"/>
        <w:right w:val="none" w:sz="0" w:space="0" w:color="auto"/>
      </w:divBdr>
    </w:div>
    <w:div w:id="1358003209">
      <w:bodyDiv w:val="1"/>
      <w:marLeft w:val="0"/>
      <w:marRight w:val="0"/>
      <w:marTop w:val="0"/>
      <w:marBottom w:val="0"/>
      <w:divBdr>
        <w:top w:val="none" w:sz="0" w:space="0" w:color="auto"/>
        <w:left w:val="none" w:sz="0" w:space="0" w:color="auto"/>
        <w:bottom w:val="none" w:sz="0" w:space="0" w:color="auto"/>
        <w:right w:val="none" w:sz="0" w:space="0" w:color="auto"/>
      </w:divBdr>
    </w:div>
    <w:div w:id="1433622521">
      <w:bodyDiv w:val="1"/>
      <w:marLeft w:val="0"/>
      <w:marRight w:val="0"/>
      <w:marTop w:val="0"/>
      <w:marBottom w:val="0"/>
      <w:divBdr>
        <w:top w:val="none" w:sz="0" w:space="0" w:color="auto"/>
        <w:left w:val="none" w:sz="0" w:space="0" w:color="auto"/>
        <w:bottom w:val="none" w:sz="0" w:space="0" w:color="auto"/>
        <w:right w:val="none" w:sz="0" w:space="0" w:color="auto"/>
      </w:divBdr>
      <w:divsChild>
        <w:div w:id="855578304">
          <w:blockQuote w:val="1"/>
          <w:marLeft w:val="600"/>
          <w:marRight w:val="600"/>
          <w:marTop w:val="375"/>
          <w:marBottom w:val="375"/>
          <w:divBdr>
            <w:top w:val="none" w:sz="0" w:space="0" w:color="auto"/>
            <w:left w:val="single" w:sz="36" w:space="15" w:color="EEEEEE"/>
            <w:bottom w:val="none" w:sz="0" w:space="0" w:color="auto"/>
            <w:right w:val="none" w:sz="0" w:space="0" w:color="auto"/>
          </w:divBdr>
        </w:div>
      </w:divsChild>
    </w:div>
    <w:div w:id="1529220628">
      <w:bodyDiv w:val="1"/>
      <w:marLeft w:val="0"/>
      <w:marRight w:val="0"/>
      <w:marTop w:val="0"/>
      <w:marBottom w:val="0"/>
      <w:divBdr>
        <w:top w:val="none" w:sz="0" w:space="0" w:color="auto"/>
        <w:left w:val="none" w:sz="0" w:space="0" w:color="auto"/>
        <w:bottom w:val="none" w:sz="0" w:space="0" w:color="auto"/>
        <w:right w:val="none" w:sz="0" w:space="0" w:color="auto"/>
      </w:divBdr>
      <w:divsChild>
        <w:div w:id="1403723596">
          <w:marLeft w:val="0"/>
          <w:marRight w:val="0"/>
          <w:marTop w:val="0"/>
          <w:marBottom w:val="0"/>
          <w:divBdr>
            <w:top w:val="none" w:sz="0" w:space="0" w:color="auto"/>
            <w:left w:val="none" w:sz="0" w:space="0" w:color="auto"/>
            <w:bottom w:val="none" w:sz="0" w:space="0" w:color="auto"/>
            <w:right w:val="none" w:sz="0" w:space="0" w:color="auto"/>
          </w:divBdr>
        </w:div>
        <w:div w:id="310789070">
          <w:marLeft w:val="0"/>
          <w:marRight w:val="0"/>
          <w:marTop w:val="150"/>
          <w:marBottom w:val="0"/>
          <w:divBdr>
            <w:top w:val="single" w:sz="6" w:space="2" w:color="000000"/>
            <w:left w:val="single" w:sz="6" w:space="2" w:color="000000"/>
            <w:bottom w:val="single" w:sz="6" w:space="2" w:color="000000"/>
            <w:right w:val="single" w:sz="6" w:space="2" w:color="000000"/>
          </w:divBdr>
          <w:divsChild>
            <w:div w:id="1006322627">
              <w:marLeft w:val="0"/>
              <w:marRight w:val="0"/>
              <w:marTop w:val="0"/>
              <w:marBottom w:val="0"/>
              <w:divBdr>
                <w:top w:val="none" w:sz="0" w:space="0" w:color="auto"/>
                <w:left w:val="none" w:sz="0" w:space="0" w:color="auto"/>
                <w:bottom w:val="none" w:sz="0" w:space="0" w:color="auto"/>
                <w:right w:val="none" w:sz="0" w:space="0" w:color="auto"/>
              </w:divBdr>
            </w:div>
            <w:div w:id="591862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2753369">
      <w:bodyDiv w:val="1"/>
      <w:marLeft w:val="0"/>
      <w:marRight w:val="0"/>
      <w:marTop w:val="0"/>
      <w:marBottom w:val="0"/>
      <w:divBdr>
        <w:top w:val="none" w:sz="0" w:space="0" w:color="auto"/>
        <w:left w:val="none" w:sz="0" w:space="0" w:color="auto"/>
        <w:bottom w:val="none" w:sz="0" w:space="0" w:color="auto"/>
        <w:right w:val="none" w:sz="0" w:space="0" w:color="auto"/>
      </w:divBdr>
    </w:div>
    <w:div w:id="1693921823">
      <w:bodyDiv w:val="1"/>
      <w:marLeft w:val="0"/>
      <w:marRight w:val="0"/>
      <w:marTop w:val="0"/>
      <w:marBottom w:val="0"/>
      <w:divBdr>
        <w:top w:val="none" w:sz="0" w:space="0" w:color="auto"/>
        <w:left w:val="none" w:sz="0" w:space="0" w:color="auto"/>
        <w:bottom w:val="none" w:sz="0" w:space="0" w:color="auto"/>
        <w:right w:val="none" w:sz="0" w:space="0" w:color="auto"/>
      </w:divBdr>
    </w:div>
    <w:div w:id="1729569560">
      <w:bodyDiv w:val="1"/>
      <w:marLeft w:val="0"/>
      <w:marRight w:val="0"/>
      <w:marTop w:val="0"/>
      <w:marBottom w:val="0"/>
      <w:divBdr>
        <w:top w:val="none" w:sz="0" w:space="0" w:color="auto"/>
        <w:left w:val="none" w:sz="0" w:space="0" w:color="auto"/>
        <w:bottom w:val="none" w:sz="0" w:space="0" w:color="auto"/>
        <w:right w:val="none" w:sz="0" w:space="0" w:color="auto"/>
      </w:divBdr>
    </w:div>
    <w:div w:id="1991132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kernel.go('bd',%7bmask:'main',opera:'61',id:'61LX0000110082ART4',key:'61LX0000110082ART4',%20callerTicket:%20'',%20userKey:%20'',_menu:'normativa',kind:''%7d)"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javascript:kernel.go('show_list',%7bmask:'main',keys:'05AC00003786+05AC00003709',stack_pos:1,tipo:'leggi',%20callerTicket:%20'',%20userKey:%20'',_menu:'normativa',kind:''%7d)" TargetMode="External"/><Relationship Id="rId4" Type="http://schemas.openxmlformats.org/officeDocument/2006/relationships/settings" Target="settings.xml"/><Relationship Id="rId9" Type="http://schemas.openxmlformats.org/officeDocument/2006/relationships/hyperlink" Target="javascript:kernel.go('bd',%7bmask:'main',opera:'61',id:'61LX0000110082',key:'61LX0000110082',%20callerTicket:%20'',%20userKey:%20'',_menu:'normativa',kind:''%7d)" TargetMode="External"/><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75D1D4-EC11-4A3E-8885-B992282D97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75</TotalTime>
  <Pages>7</Pages>
  <Words>2557</Words>
  <Characters>14575</Characters>
  <Application>Microsoft Office Word</Application>
  <DocSecurity>0</DocSecurity>
  <Lines>121</Lines>
  <Paragraphs>34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17098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Avv. Fusillo</dc:creator>
  <cp:lastModifiedBy>Alessandro Fusillo</cp:lastModifiedBy>
  <cp:revision>4</cp:revision>
  <cp:lastPrinted>2020-12-14T18:06:00Z</cp:lastPrinted>
  <dcterms:created xsi:type="dcterms:W3CDTF">2021-01-21T14:04:00Z</dcterms:created>
  <dcterms:modified xsi:type="dcterms:W3CDTF">2021-01-21T23:42:00Z</dcterms:modified>
</cp:coreProperties>
</file>